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0" w:rsidRDefault="00723128">
      <w:pPr>
        <w:pStyle w:val="70"/>
        <w:framePr w:w="9590" w:h="357" w:hRule="exact" w:wrap="none" w:vAnchor="page" w:hAnchor="page" w:x="1727" w:y="1013"/>
        <w:shd w:val="clear" w:color="auto" w:fill="auto"/>
        <w:spacing w:line="300" w:lineRule="exact"/>
      </w:pPr>
      <w:r>
        <w:t>ПРОЕКТ</w:t>
      </w:r>
    </w:p>
    <w:p w:rsidR="00D37AF0" w:rsidRDefault="00723128">
      <w:pPr>
        <w:framePr w:wrap="none" w:vAnchor="page" w:hAnchor="page" w:x="6129" w:y="13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>
            <v:imagedata r:id="rId7" r:href="rId8"/>
          </v:shape>
        </w:pict>
      </w:r>
    </w:p>
    <w:p w:rsidR="00D37AF0" w:rsidRDefault="00723128">
      <w:pPr>
        <w:pStyle w:val="70"/>
        <w:framePr w:w="9590" w:h="1310" w:hRule="exact" w:wrap="none" w:vAnchor="page" w:hAnchor="page" w:x="1727" w:y="2488"/>
        <w:shd w:val="clear" w:color="auto" w:fill="auto"/>
        <w:spacing w:line="418" w:lineRule="exact"/>
        <w:jc w:val="center"/>
      </w:pPr>
      <w:r>
        <w:t>АДМИНИСТРАЦИЯ НОВОКУБАНСКОГО ГОРОДСКОГО</w:t>
      </w:r>
      <w:r>
        <w:br/>
        <w:t>ПОСЕЛЕНИЯ НОВОКУБАНСКОГО РАЙОНА</w:t>
      </w:r>
      <w:r>
        <w:br/>
        <w:t>ПОСТАНОВЛЕНИЕ</w:t>
      </w:r>
    </w:p>
    <w:p w:rsidR="00D37AF0" w:rsidRDefault="00723128">
      <w:pPr>
        <w:pStyle w:val="40"/>
        <w:framePr w:w="9590" w:h="11594" w:hRule="exact" w:wrap="none" w:vAnchor="page" w:hAnchor="page" w:x="1727" w:y="3974"/>
        <w:shd w:val="clear" w:color="auto" w:fill="auto"/>
        <w:tabs>
          <w:tab w:val="left" w:leader="underscore" w:pos="1848"/>
        </w:tabs>
        <w:spacing w:before="0" w:after="46" w:line="240" w:lineRule="exact"/>
        <w:jc w:val="both"/>
      </w:pPr>
      <w:r>
        <w:t>от</w:t>
      </w:r>
      <w:r>
        <w:tab/>
      </w:r>
    </w:p>
    <w:p w:rsidR="00D37AF0" w:rsidRDefault="00723128">
      <w:pPr>
        <w:pStyle w:val="40"/>
        <w:framePr w:w="9590" w:h="11594" w:hRule="exact" w:wrap="none" w:vAnchor="page" w:hAnchor="page" w:x="1727" w:y="3974"/>
        <w:shd w:val="clear" w:color="auto" w:fill="auto"/>
        <w:spacing w:before="0" w:after="311" w:line="240" w:lineRule="exact"/>
        <w:jc w:val="center"/>
      </w:pPr>
      <w:r>
        <w:t>г. Новокубанск</w:t>
      </w:r>
    </w:p>
    <w:p w:rsidR="00D37AF0" w:rsidRDefault="00723128">
      <w:pPr>
        <w:pStyle w:val="70"/>
        <w:framePr w:w="9590" w:h="11594" w:hRule="exact" w:wrap="none" w:vAnchor="page" w:hAnchor="page" w:x="1727" w:y="3974"/>
        <w:shd w:val="clear" w:color="auto" w:fill="auto"/>
        <w:spacing w:line="319" w:lineRule="exact"/>
        <w:jc w:val="center"/>
      </w:pPr>
      <w:r>
        <w:t xml:space="preserve">Об утверждении схемы расположения земельного участка </w:t>
      </w:r>
      <w:r>
        <w:t>на кадастровом</w:t>
      </w:r>
      <w:r>
        <w:br/>
        <w:t>плане соответствующей территории, расположенного по адресу:</w:t>
      </w:r>
      <w:r>
        <w:br/>
        <w:t>Российская Федерация, Краснодарский край, Новокубанский район,</w:t>
      </w:r>
      <w:r>
        <w:br/>
        <w:t>Новокубанское городское поселение, город Новокубанск,</w:t>
      </w:r>
    </w:p>
    <w:p w:rsidR="00D37AF0" w:rsidRDefault="00723128">
      <w:pPr>
        <w:pStyle w:val="70"/>
        <w:framePr w:w="9590" w:h="11594" w:hRule="exact" w:wrap="none" w:vAnchor="page" w:hAnchor="page" w:x="1727" w:y="3974"/>
        <w:shd w:val="clear" w:color="auto" w:fill="auto"/>
        <w:spacing w:after="240" w:line="319" w:lineRule="exact"/>
        <w:jc w:val="center"/>
      </w:pPr>
      <w:r>
        <w:t>улица Батайская, 3</w:t>
      </w:r>
    </w:p>
    <w:p w:rsidR="00D37AF0" w:rsidRDefault="00723128">
      <w:pPr>
        <w:pStyle w:val="50"/>
        <w:framePr w:w="9590" w:h="11594" w:hRule="exact" w:wrap="none" w:vAnchor="page" w:hAnchor="page" w:x="1727" w:y="3974"/>
        <w:shd w:val="clear" w:color="auto" w:fill="auto"/>
        <w:tabs>
          <w:tab w:val="left" w:pos="550"/>
        </w:tabs>
        <w:spacing w:before="0" w:after="0" w:line="319" w:lineRule="exact"/>
        <w:ind w:firstLine="920"/>
        <w:jc w:val="both"/>
      </w:pPr>
      <w:r>
        <w:t xml:space="preserve">В соответствии с Федеральным законом от 06 </w:t>
      </w:r>
      <w:r>
        <w:t>октября 2003 года № 131-ФЗ «Об общих принципах организации местного самоуправления в Российской Федерации», Федеральным законом от 25 октября 2001 года №</w:t>
      </w:r>
      <w:r>
        <w:tab/>
        <w:t>137-ФЗ «О введении в действие Земельного кодекса Российской</w:t>
      </w:r>
    </w:p>
    <w:p w:rsidR="00D37AF0" w:rsidRDefault="00723128">
      <w:pPr>
        <w:pStyle w:val="50"/>
        <w:framePr w:w="9590" w:h="11594" w:hRule="exact" w:wrap="none" w:vAnchor="page" w:hAnchor="page" w:x="1727" w:y="3974"/>
        <w:shd w:val="clear" w:color="auto" w:fill="auto"/>
        <w:spacing w:before="0" w:after="0" w:line="319" w:lineRule="exact"/>
        <w:jc w:val="both"/>
      </w:pPr>
      <w:r>
        <w:t>Федерации», законом Краснодарского края от</w:t>
      </w:r>
      <w:r>
        <w:t xml:space="preserve"> 05 ноября 2002 года № </w:t>
      </w:r>
      <w:r w:rsidRPr="00DC04C8">
        <w:rPr>
          <w:lang w:eastAsia="en-US" w:bidi="en-US"/>
        </w:rPr>
        <w:t>532-</w:t>
      </w:r>
      <w:r>
        <w:rPr>
          <w:lang w:val="en-US" w:eastAsia="en-US" w:bidi="en-US"/>
        </w:rPr>
        <w:t>K</w:t>
      </w:r>
      <w:r w:rsidRPr="00DC04C8">
        <w:rPr>
          <w:lang w:eastAsia="en-US" w:bidi="en-US"/>
        </w:rPr>
        <w:t xml:space="preserve">3 </w:t>
      </w:r>
      <w:r>
        <w:t>«Об основах регулирования земельных отношений в Краснодарском крае», пунктом 2.1 статьи 11.10 Земельного кодекса Российской Федерации, правилами землепользования и застройки Новокубанского городского поселения Новокубанского р</w:t>
      </w:r>
      <w:r>
        <w:t>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от 29 июля 2022 года № 397), руководствуясь Уставом Новокубанского городского поселения Новокуба</w:t>
      </w:r>
      <w:r>
        <w:t xml:space="preserve">нского района, на основании проведенных кадастровым инженером Л.А. Залиной кадастровых работ земельного участка и заявления Некрасовой Юлии Сергеевны, </w:t>
      </w:r>
      <w:r>
        <w:rPr>
          <w:rStyle w:val="53pt"/>
        </w:rPr>
        <w:t>постановляю:</w:t>
      </w:r>
    </w:p>
    <w:p w:rsidR="00D37AF0" w:rsidRDefault="00723128">
      <w:pPr>
        <w:pStyle w:val="50"/>
        <w:framePr w:w="9590" w:h="11594" w:hRule="exact" w:wrap="none" w:vAnchor="page" w:hAnchor="page" w:x="1727" w:y="3974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19" w:lineRule="exact"/>
        <w:ind w:firstLine="920"/>
        <w:jc w:val="both"/>
      </w:pPr>
      <w:r>
        <w:t>Утвердить схему расположения земельного участка на кадастровом плане соответствующей террито</w:t>
      </w:r>
      <w:r>
        <w:t>рии, в зоне застройки индивидуальными жилыми домами (Ж-1), расположенного по адресу: Российская Федерация, Краснодарский край, Новокубанский район, Новокубанское городское поселение, город Новокубанск, улица Батайская, 3, общей площадью 931 квадратный метр</w:t>
      </w:r>
      <w:r>
        <w:t>, относящегося к категории земель «земли населенных пунктов».</w:t>
      </w:r>
    </w:p>
    <w:p w:rsidR="00D37AF0" w:rsidRDefault="00723128">
      <w:pPr>
        <w:pStyle w:val="50"/>
        <w:framePr w:w="9590" w:h="11594" w:hRule="exact" w:wrap="none" w:vAnchor="page" w:hAnchor="page" w:x="1727" w:y="3974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324" w:lineRule="exact"/>
        <w:ind w:firstLine="920"/>
        <w:jc w:val="both"/>
      </w:pPr>
      <w:r>
        <w:t>Земельному участку, указанному в пункте 1, установить вид</w:t>
      </w:r>
    </w:p>
    <w:p w:rsidR="00D37AF0" w:rsidRDefault="00723128">
      <w:pPr>
        <w:pStyle w:val="50"/>
        <w:framePr w:w="9590" w:h="11594" w:hRule="exact" w:wrap="none" w:vAnchor="page" w:hAnchor="page" w:x="1727" w:y="3974"/>
        <w:shd w:val="clear" w:color="auto" w:fill="auto"/>
        <w:tabs>
          <w:tab w:val="left" w:pos="8590"/>
        </w:tabs>
        <w:spacing w:before="0" w:after="0" w:line="324" w:lineRule="exact"/>
        <w:jc w:val="both"/>
      </w:pPr>
      <w:r>
        <w:t>разрешенного использования земельного участка в соответствии с классификатором видов разрешенного использования земельных участков, утве</w:t>
      </w:r>
      <w:r>
        <w:t>ржденным приказом Федеральной службы государственной регистрации, кадастра и картографии от 10 ноября 2020 года №</w:t>
      </w:r>
      <w:r>
        <w:tab/>
        <w:t>П/0412,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50"/>
        <w:framePr w:w="9576" w:h="3881" w:hRule="exact" w:wrap="none" w:vAnchor="page" w:hAnchor="page" w:x="1734" w:y="1038"/>
        <w:shd w:val="clear" w:color="auto" w:fill="auto"/>
        <w:tabs>
          <w:tab w:val="left" w:pos="8590"/>
        </w:tabs>
        <w:spacing w:before="0" w:after="0" w:line="317" w:lineRule="exact"/>
        <w:jc w:val="both"/>
      </w:pPr>
      <w:r>
        <w:lastRenderedPageBreak/>
        <w:t>«Малоэтажная многоквартирная жилая застройка», код [2.1.1].</w:t>
      </w:r>
    </w:p>
    <w:p w:rsidR="00D37AF0" w:rsidRDefault="00723128">
      <w:pPr>
        <w:pStyle w:val="50"/>
        <w:framePr w:w="9576" w:h="3881" w:hRule="exact" w:wrap="none" w:vAnchor="page" w:hAnchor="page" w:x="1734" w:y="1038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17" w:lineRule="exact"/>
        <w:ind w:firstLine="920"/>
        <w:jc w:val="both"/>
      </w:pPr>
      <w:r>
        <w:t xml:space="preserve">Управлению имущественных и земельных отношений, </w:t>
      </w:r>
      <w:r>
        <w:t>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</w:t>
      </w:r>
      <w:r>
        <w:t>ому районам Управления Росреестра по Краснодарскому краю данное постановление с приложением схемы расположения земельного участка.</w:t>
      </w:r>
    </w:p>
    <w:p w:rsidR="00D37AF0" w:rsidRDefault="00723128">
      <w:pPr>
        <w:pStyle w:val="50"/>
        <w:framePr w:w="9576" w:h="3881" w:hRule="exact" w:wrap="none" w:vAnchor="page" w:hAnchor="page" w:x="1734" w:y="1038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17" w:lineRule="exact"/>
        <w:ind w:firstLine="920"/>
        <w:jc w:val="both"/>
      </w:pPr>
      <w:r>
        <w:t>Контроль за выполнением настоящего постановления возложить на заместителя главы Новокубанского городского поселения Новокубан</w:t>
      </w:r>
      <w:r>
        <w:t>ского района, начальника отдела муниципального контроля А.Е. Ворожко.</w:t>
      </w:r>
    </w:p>
    <w:p w:rsidR="00D37AF0" w:rsidRDefault="00723128">
      <w:pPr>
        <w:pStyle w:val="50"/>
        <w:framePr w:w="9576" w:h="3881" w:hRule="exact" w:wrap="none" w:vAnchor="page" w:hAnchor="page" w:x="1734" w:y="1038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0" w:line="317" w:lineRule="exact"/>
        <w:ind w:firstLine="920"/>
        <w:jc w:val="both"/>
      </w:pPr>
      <w:r>
        <w:t>Постановление вступает в силу со дня его подписания.</w:t>
      </w:r>
    </w:p>
    <w:p w:rsidR="00D37AF0" w:rsidRDefault="00723128">
      <w:pPr>
        <w:pStyle w:val="50"/>
        <w:framePr w:w="9576" w:h="700" w:hRule="exact" w:wrap="none" w:vAnchor="page" w:hAnchor="page" w:x="1734" w:y="5819"/>
        <w:shd w:val="clear" w:color="auto" w:fill="auto"/>
        <w:spacing w:before="0" w:after="0" w:line="319" w:lineRule="exact"/>
        <w:ind w:right="4099"/>
        <w:jc w:val="both"/>
      </w:pPr>
      <w:r>
        <w:t>Глава Новокубанского городского поселения</w:t>
      </w:r>
      <w:r>
        <w:br/>
        <w:t>Новокубанского района</w:t>
      </w:r>
    </w:p>
    <w:p w:rsidR="00D37AF0" w:rsidRDefault="00723128">
      <w:pPr>
        <w:pStyle w:val="50"/>
        <w:framePr w:wrap="none" w:vAnchor="page" w:hAnchor="page" w:x="9505" w:y="6179"/>
        <w:shd w:val="clear" w:color="auto" w:fill="auto"/>
        <w:spacing w:before="0" w:after="0" w:line="280" w:lineRule="exact"/>
      </w:pPr>
      <w:r>
        <w:t>П.В. Манаков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20"/>
        <w:framePr w:w="9725" w:h="1456" w:hRule="exact" w:wrap="none" w:vAnchor="page" w:hAnchor="page" w:x="1191" w:y="1162"/>
        <w:shd w:val="clear" w:color="auto" w:fill="auto"/>
        <w:ind w:left="6720"/>
      </w:pPr>
      <w:r>
        <w:lastRenderedPageBreak/>
        <w:t>Утверждена</w:t>
      </w:r>
    </w:p>
    <w:p w:rsidR="00D37AF0" w:rsidRDefault="00723128">
      <w:pPr>
        <w:pStyle w:val="20"/>
        <w:framePr w:w="9725" w:h="1456" w:hRule="exact" w:wrap="none" w:vAnchor="page" w:hAnchor="page" w:x="1191" w:y="1162"/>
        <w:shd w:val="clear" w:color="auto" w:fill="auto"/>
        <w:tabs>
          <w:tab w:val="left" w:pos="7930"/>
        </w:tabs>
        <w:ind w:left="5700" w:right="420"/>
      </w:pPr>
      <w:r>
        <w:t xml:space="preserve">постановлением </w:t>
      </w:r>
      <w:r>
        <w:t>администрации Новокубанского городского поселения Новокубанского района от « »</w:t>
      </w:r>
      <w:r>
        <w:tab/>
        <w:t>2023г. № -</w:t>
      </w:r>
    </w:p>
    <w:p w:rsidR="00D37AF0" w:rsidRDefault="00723128">
      <w:pPr>
        <w:pStyle w:val="a5"/>
        <w:framePr w:w="6878" w:h="883" w:hRule="exact" w:wrap="none" w:vAnchor="page" w:hAnchor="page" w:x="2621" w:y="3005"/>
        <w:shd w:val="clear" w:color="auto" w:fill="auto"/>
        <w:tabs>
          <w:tab w:val="left" w:leader="underscore" w:pos="1565"/>
          <w:tab w:val="left" w:leader="underscore" w:pos="6876"/>
        </w:tabs>
      </w:pPr>
      <w:r>
        <w:t xml:space="preserve">Схема расположения земельного участка или земельных участков на кадастровом плане территории </w:t>
      </w:r>
      <w:r>
        <w:tab/>
      </w:r>
      <w:r>
        <w:rPr>
          <w:rStyle w:val="a6"/>
        </w:rPr>
        <w:t>Система координат: МСК-23, Зона 2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0"/>
        <w:gridCol w:w="3456"/>
        <w:gridCol w:w="3259"/>
      </w:tblGrid>
      <w:tr w:rsidR="00D37AF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Условный номер земельного участка </w:t>
            </w:r>
            <w:r>
              <w:rPr>
                <w:rStyle w:val="21"/>
                <w:vertAlign w:val="subscript"/>
              </w:rPr>
              <w:t>=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земельного участка 931 м</w:t>
            </w:r>
            <w:r>
              <w:rPr>
                <w:rStyle w:val="21"/>
                <w:vertAlign w:val="superscript"/>
              </w:rPr>
              <w:t>2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71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Координаты, 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D37AF0">
            <w:pPr>
              <w:framePr w:w="9725" w:h="4618" w:wrap="none" w:vAnchor="page" w:hAnchor="page" w:x="1191" w:y="3860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486036.07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2302388.27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н2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486052.23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2302376.45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110" w:lineRule="exact"/>
              <w:jc w:val="center"/>
            </w:pPr>
            <w:r>
              <w:rPr>
                <w:rStyle w:val="2CenturyGothic55pt"/>
              </w:rPr>
              <w:t>о</w:t>
            </w:r>
          </w:p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110" w:lineRule="exact"/>
              <w:jc w:val="center"/>
            </w:pPr>
            <w:r>
              <w:rPr>
                <w:rStyle w:val="2CenturyGothic55pt0"/>
              </w:rPr>
              <w:t>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486066.91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2302365.31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486081.92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2302383.96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486066.86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2302395.32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486066.68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2302395.46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486050.54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2302407.59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486036.07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725" w:h="4618" w:wrap="none" w:vAnchor="page" w:hAnchor="page" w:x="1191" w:y="386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2302388.27</w:t>
            </w:r>
          </w:p>
        </w:tc>
      </w:tr>
    </w:tbl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30"/>
        <w:framePr w:wrap="none" w:vAnchor="page" w:hAnchor="page" w:x="5297" w:y="643"/>
        <w:shd w:val="clear" w:color="auto" w:fill="auto"/>
        <w:spacing w:line="200" w:lineRule="exact"/>
      </w:pPr>
      <w:r>
        <w:lastRenderedPageBreak/>
        <w:t>23:21:0401018</w:t>
      </w:r>
    </w:p>
    <w:p w:rsidR="00D37AF0" w:rsidRDefault="00723128">
      <w:pPr>
        <w:pStyle w:val="23"/>
        <w:framePr w:wrap="none" w:vAnchor="page" w:hAnchor="page" w:x="4875" w:y="15502"/>
        <w:shd w:val="clear" w:color="auto" w:fill="auto"/>
        <w:spacing w:line="200" w:lineRule="exact"/>
      </w:pPr>
      <w:r>
        <w:t>Масштаб 1:1000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37AF0">
        <w:pict>
          <v:shape id="_x0000_s1027" type="#_x0000_t75" style="position:absolute;margin-left:49.3pt;margin-top:57.3pt;width:526.55pt;height:706.5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D37AF0" w:rsidRDefault="00723128">
      <w:pPr>
        <w:pStyle w:val="a8"/>
        <w:framePr w:wrap="none" w:vAnchor="page" w:hAnchor="page" w:x="1635" w:y="976"/>
        <w:shd w:val="clear" w:color="auto" w:fill="auto"/>
        <w:spacing w:line="200" w:lineRule="exact"/>
      </w:pPr>
      <w:r>
        <w:lastRenderedPageBreak/>
        <w:t>Условные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003"/>
        <w:gridCol w:w="1656"/>
        <w:gridCol w:w="3350"/>
      </w:tblGrid>
      <w:tr w:rsidR="00D37AF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after="60" w:line="150" w:lineRule="exact"/>
              <w:ind w:left="200"/>
            </w:pPr>
            <w:r>
              <w:rPr>
                <w:rStyle w:val="275pt"/>
              </w:rPr>
              <w:t>№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before="60" w:line="160" w:lineRule="exact"/>
              <w:ind w:left="200"/>
            </w:pPr>
            <w:r>
              <w:rPr>
                <w:rStyle w:val="28pt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9pt"/>
              </w:rPr>
              <w:t>Изображение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Описание изображения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Характерная точка границы: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 xml:space="preserve">а) </w:t>
            </w:r>
            <w:r>
              <w:rPr>
                <w:rStyle w:val="275pt"/>
              </w:rPr>
              <w:t>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окружность</w:t>
            </w:r>
            <w:r>
              <w:rPr>
                <w:rStyle w:val="275pt"/>
              </w:rPr>
              <w:t xml:space="preserve"> диаметром 1,5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 xml:space="preserve"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</w:t>
            </w:r>
            <w:r>
              <w:rPr>
                <w:rStyle w:val="275pt"/>
              </w:rPr>
              <w:t>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круг черного цвета диаметром 1,5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70" w:lineRule="exact"/>
              <w:jc w:val="center"/>
            </w:pPr>
            <w:r>
              <w:rPr>
                <w:rStyle w:val="2CenturyGothic85pt"/>
              </w:rPr>
              <w:t>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круг красного цвета </w:t>
            </w:r>
            <w:r>
              <w:rPr>
                <w:rStyle w:val="275pt"/>
              </w:rPr>
              <w:t>диаметром 1,5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Часть границы: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сплошная линия черного цвета толщиной 0,2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</w:pPr>
            <w:r>
              <w:rPr>
                <w:rStyle w:val="275pt"/>
              </w:rPr>
              <w:t xml:space="preserve">б) часть границы, местоположение которой определено при выполнении </w:t>
            </w:r>
            <w:r>
              <w:rPr>
                <w:rStyle w:val="275pt"/>
              </w:rPr>
              <w:t>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both"/>
            </w:pPr>
            <w:r>
              <w:rPr>
                <w:rStyle w:val="275pt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</w:pPr>
            <w:r>
              <w:rPr>
                <w:rStyle w:val="275pt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•—</w:t>
            </w:r>
            <w:r>
              <w:rPr>
                <w:rStyle w:val="275pt"/>
                <w:vertAlign w:val="superscript"/>
              </w:rPr>
              <w:t>1</w:t>
            </w:r>
            <w:r>
              <w:rPr>
                <w:rStyle w:val="275pt"/>
                <w:lang w:val="en-US" w:eastAsia="en-US" w:bidi="en-US"/>
              </w:rPr>
              <w:t>f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15" w:lineRule="exact"/>
              <w:jc w:val="both"/>
            </w:pPr>
            <w:r>
              <w:rPr>
                <w:rStyle w:val="275pt"/>
                <w:lang w:val="en-US" w:eastAsia="en-US" w:bidi="en-US"/>
              </w:rPr>
              <w:t xml:space="preserve">I </w:t>
            </w:r>
            <w:r>
              <w:rPr>
                <w:rStyle w:val="275pt"/>
              </w:rPr>
              <w:t>1 1 1 1 1 о-о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для изображения применяются условные</w:t>
            </w:r>
            <w:r>
              <w:rPr>
                <w:rStyle w:val="275pt"/>
              </w:rPr>
              <w:t xml:space="preserve"> знаки № 1, № 2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</w:pPr>
            <w:r>
              <w:rPr>
                <w:rStyle w:val="275pt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 xml:space="preserve">квадрат красного цвета с длиной стороны 3 мм (допускается знак, выполненный черным цветом, выделять </w:t>
            </w:r>
            <w:r>
              <w:rPr>
                <w:rStyle w:val="275pt"/>
              </w:rPr>
              <w:t>маркером красного цвета)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б) земельный участок, имеющиеся в ЕГРН сведения о границе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квадрат черного цвета с длиной стороны 3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both"/>
            </w:pPr>
            <w:r>
              <w:rPr>
                <w:rStyle w:val="275pt"/>
              </w:rPr>
              <w:t xml:space="preserve">в) земельный участок, имеющиеся в ЕГРН сведения о границе </w:t>
            </w:r>
            <w:r>
              <w:rPr>
                <w:rStyle w:val="275pt"/>
              </w:rPr>
              <w:t>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both"/>
            </w:pPr>
            <w:r>
              <w:rPr>
                <w:rStyle w:val="275pt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г) земельный участок, представляющий собой единое землепользование с преобладанием обособленных участков, </w:t>
            </w:r>
            <w:r>
              <w:rPr>
                <w:rStyle w:val="275pt"/>
              </w:rPr>
              <w:t>многоконтурный земельный участок, имеющиеся в ЕГРН сведения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■ ■ ■ 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д) земельный </w:t>
            </w:r>
            <w:r>
              <w:rPr>
                <w:rStyle w:val="275pt"/>
              </w:rPr>
              <w:t>участок, представляющий собой единое землепользование с преобладанием обособленных участков, имеющиеся в ЕГРН сведения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квадраты с длиной стороны 2 мм, очерченные линией черного цвет</w:t>
            </w:r>
            <w:r>
              <w:rPr>
                <w:rStyle w:val="275pt"/>
              </w:rPr>
              <w:t>а толщиной 0,2 мм, соединенные штрихами черного цвета толщиной 0,2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сведения о границах которых достаточны для определения их </w:t>
            </w:r>
            <w:r>
              <w:rPr>
                <w:rStyle w:val="275pt"/>
              </w:rPr>
              <w:t>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both"/>
            </w:pPr>
            <w:r>
              <w:rPr>
                <w:rStyle w:val="275pt"/>
              </w:rPr>
              <w:t>сплошные параллельные линии толщиной 0,2 мм и расстоянием между ними 1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0" w:lineRule="exact"/>
              <w:jc w:val="both"/>
            </w:pPr>
            <w:r>
              <w:rPr>
                <w:rStyle w:val="275pt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сведения о границах которых </w:t>
            </w:r>
            <w:r>
              <w:rPr>
                <w:rStyle w:val="275pt"/>
              </w:rPr>
              <w:t>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Пункт геодезической основы:</w:t>
            </w:r>
          </w:p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а) пункт государственной геодезической</w:t>
            </w:r>
            <w:r>
              <w:rPr>
                <w:rStyle w:val="275pt"/>
              </w:rPr>
              <w:t xml:space="preserve">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380" w:lineRule="exact"/>
              <w:jc w:val="center"/>
            </w:pPr>
            <w:r>
              <w:rPr>
                <w:rStyle w:val="219pt"/>
              </w:rPr>
              <w:t>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5" w:lineRule="exact"/>
              <w:jc w:val="both"/>
            </w:pPr>
            <w:r>
              <w:rPr>
                <w:rStyle w:val="275pt"/>
              </w:rPr>
              <w:t>равносторонний треугольник со стороной 3,0 мм с точкой внутри</w:t>
            </w:r>
          </w:p>
        </w:tc>
      </w:tr>
      <w:tr w:rsidR="00D37AF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F0" w:rsidRDefault="00D37AF0">
            <w:pPr>
              <w:framePr w:w="9614" w:h="14011" w:wrap="none" w:vAnchor="page" w:hAnchor="page" w:x="1539" w:y="1253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□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F0" w:rsidRDefault="00723128">
            <w:pPr>
              <w:pStyle w:val="20"/>
              <w:framePr w:w="9614" w:h="14011" w:wrap="none" w:vAnchor="page" w:hAnchor="page" w:x="1539" w:y="125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квадрат со стороной 2,0 мм с точкой </w:t>
            </w:r>
            <w:r>
              <w:rPr>
                <w:rStyle w:val="275pt"/>
              </w:rPr>
              <w:t>внутри</w:t>
            </w:r>
          </w:p>
        </w:tc>
      </w:tr>
    </w:tbl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25"/>
        <w:framePr w:w="9432" w:h="358" w:hRule="exact" w:wrap="none" w:vAnchor="page" w:hAnchor="page" w:x="1630" w:y="1240"/>
        <w:shd w:val="clear" w:color="auto" w:fill="auto"/>
        <w:spacing w:after="0" w:line="300" w:lineRule="exact"/>
      </w:pPr>
      <w:bookmarkStart w:id="0" w:name="bookmark0"/>
      <w:r>
        <w:lastRenderedPageBreak/>
        <w:t>ПОЯСНИТЕЛЬНАЯ ЗАПИСКА</w:t>
      </w:r>
      <w:bookmarkEnd w:id="0"/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t>Сведения об органе межевания: ИП «Залина Л.А»., 352242 Краснодарский край, г. Новокубанск, ул. Нева, 34 кв.9. Кадастровый инженер Залина Людмила Александровна, является членом СРО кадастровых инженеров по</w:t>
      </w:r>
      <w:r>
        <w:t xml:space="preserve"> 221 -ФЗ «СРО Кадастровые инженеры юга» № 5103 в государственном реестре СРО, дата вступления в СРО 24.06.2016 г. Свидетельство о членстве в Саморегулируемой организации кадастровых инженеров № НП001563.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  <w:jc w:val="both"/>
      </w:pPr>
      <w:r>
        <w:t xml:space="preserve">Сведения о правообладателе земельного участка: </w:t>
      </w:r>
      <w:r>
        <w:t>отсутствуют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t>Цель и основания выполнения работ: Утверждение схемы расположения земельного участка на кадастровом плане территории, составление план (карты) объекта землеустройства, подготовка межевого плана земельного участка. Основанием для выполнения рабо</w:t>
      </w:r>
      <w:r>
        <w:t>т является заявка заказчика, договор на производство работ и задание на межевание.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t>Сведения о правоудостоверяющих (правоустанавливающих) документах: отсутствуют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t>Местоположение межуемого земельного участка: Российская Федерация, Краснодарский край, Новокуба</w:t>
      </w:r>
      <w:r>
        <w:t>нский район, Новокубанское городское поселение, город Новокубанск, улица Батайская, 3.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  <w:jc w:val="both"/>
      </w:pPr>
      <w:r>
        <w:t>Кадастровый номер: 23:21:0401018:ЗУ1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  <w:jc w:val="both"/>
      </w:pPr>
      <w:r>
        <w:t>Категория земель: земли населенных пунктов.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t>Разрешенное использование земельного участка: 2.1.1 Малоэтажная многоквартирная жилая за</w:t>
      </w:r>
      <w:r>
        <w:t>стройка.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717"/>
        </w:tabs>
        <w:spacing w:line="276" w:lineRule="exact"/>
      </w:pPr>
      <w:r>
        <w:rPr>
          <w:rStyle w:val="26"/>
        </w:rPr>
        <w:t xml:space="preserve">Сведения о площади земельного участка: </w:t>
      </w:r>
      <w:r>
        <w:t>После обработки полевых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276" w:lineRule="exact"/>
        <w:ind w:left="460"/>
      </w:pPr>
      <w:r>
        <w:t>Оценка точности определения площади участка</w:t>
      </w:r>
      <w:r>
        <w:t>: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437" w:lineRule="exact"/>
        <w:ind w:left="460"/>
      </w:pPr>
      <w:r>
        <w:t>Площадь общая по правоустанавливающим документам:-.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437" w:lineRule="exact"/>
        <w:ind w:left="460"/>
      </w:pPr>
      <w:r>
        <w:t>Вычисленная (фактическая) площадь общая: 931кв.м.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437" w:lineRule="exact"/>
        <w:ind w:left="460"/>
      </w:pPr>
      <w:r>
        <w:t>Допустимое расхождение площадей: ± 400кв.м.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437" w:lineRule="exact"/>
        <w:ind w:left="460"/>
      </w:pPr>
      <w:r>
        <w:t>Фактическое расхождение площадей: ± 2500кв.м.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437" w:lineRule="exact"/>
        <w:ind w:left="460"/>
      </w:pPr>
      <w:r>
        <w:t>Принимаем за окончательное значение площадь вычисленную (факти</w:t>
      </w:r>
      <w:r>
        <w:t>ческую):931кв.м.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440"/>
        </w:tabs>
        <w:spacing w:after="62" w:line="317" w:lineRule="exact"/>
      </w:pPr>
      <w:r>
        <w:rPr>
          <w:rStyle w:val="26"/>
        </w:rPr>
        <w:t xml:space="preserve">Сведения о карте (плане): </w:t>
      </w:r>
      <w:r>
        <w:t>По результатам обработки материалов полевых и камеральных работ, в соответствии п. 17 и Приложения 5 МР, изготовлена карта (план) земельного участка в масштабе 1:500.</w:t>
      </w:r>
    </w:p>
    <w:p w:rsidR="00D37AF0" w:rsidRDefault="00723128">
      <w:pPr>
        <w:pStyle w:val="20"/>
        <w:framePr w:w="9432" w:h="12997" w:hRule="exact" w:wrap="none" w:vAnchor="page" w:hAnchor="page" w:x="1630" w:y="2212"/>
        <w:numPr>
          <w:ilvl w:val="0"/>
          <w:numId w:val="2"/>
        </w:numPr>
        <w:shd w:val="clear" w:color="auto" w:fill="auto"/>
        <w:tabs>
          <w:tab w:val="left" w:pos="445"/>
        </w:tabs>
        <w:spacing w:after="60" w:line="314" w:lineRule="exact"/>
      </w:pPr>
      <w:r>
        <w:rPr>
          <w:rStyle w:val="26"/>
        </w:rPr>
        <w:t xml:space="preserve">Сервитуты и иные обременения: В </w:t>
      </w:r>
      <w:r>
        <w:t xml:space="preserve">соответствии </w:t>
      </w:r>
      <w:r>
        <w:t>со статьей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наследия(памятников истории и культуры) народов Российской Федерации, водоохранные</w:t>
      </w:r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37AF0" w:rsidRDefault="00723128">
      <w:pPr>
        <w:pStyle w:val="20"/>
        <w:framePr w:w="9432" w:h="12997" w:hRule="exact" w:wrap="none" w:vAnchor="page" w:hAnchor="page" w:x="1630" w:y="2212"/>
        <w:shd w:val="clear" w:color="auto" w:fill="auto"/>
        <w:spacing w:line="314" w:lineRule="exact"/>
        <w:jc w:val="both"/>
      </w:pPr>
      <w:r>
        <w:t>На проектируемой территории планировочными ограничениями являются охранные зоны линейных об</w:t>
      </w:r>
      <w:r>
        <w:t>ъектов:</w:t>
      </w:r>
    </w:p>
    <w:p w:rsidR="00D37AF0" w:rsidRDefault="00723128">
      <w:pPr>
        <w:pStyle w:val="20"/>
        <w:framePr w:wrap="none" w:vAnchor="page" w:hAnchor="page" w:x="1630" w:y="15341"/>
        <w:shd w:val="clear" w:color="auto" w:fill="auto"/>
        <w:spacing w:line="240" w:lineRule="exact"/>
        <w:ind w:left="760"/>
      </w:pPr>
      <w:r>
        <w:rPr>
          <w:rStyle w:val="28"/>
        </w:rPr>
        <w:t>газопровода: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line="434" w:lineRule="exact"/>
        <w:jc w:val="both"/>
      </w:pPr>
      <w:r>
        <w:lastRenderedPageBreak/>
        <w:t>линии электропередач;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line="434" w:lineRule="exact"/>
        <w:jc w:val="both"/>
      </w:pPr>
      <w:r>
        <w:t>водопровода;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line="434" w:lineRule="exact"/>
        <w:jc w:val="both"/>
      </w:pPr>
      <w:r>
        <w:t>канализации.</w:t>
      </w:r>
    </w:p>
    <w:p w:rsidR="00D37AF0" w:rsidRDefault="00723128">
      <w:pPr>
        <w:pStyle w:val="20"/>
        <w:framePr w:w="9451" w:h="14321" w:hRule="exact" w:wrap="none" w:vAnchor="page" w:hAnchor="page" w:x="1621" w:y="1037"/>
        <w:shd w:val="clear" w:color="auto" w:fill="auto"/>
        <w:spacing w:after="66" w:line="326" w:lineRule="exact"/>
        <w:ind w:firstLine="240"/>
      </w:pPr>
      <w:r>
        <w:t>Охранная зона электрических сетей установлена и ее граница внесена в документы государственного кадастрового учета.</w:t>
      </w:r>
    </w:p>
    <w:p w:rsidR="00D37AF0" w:rsidRDefault="00723128">
      <w:pPr>
        <w:pStyle w:val="20"/>
        <w:framePr w:w="9451" w:h="14321" w:hRule="exact" w:wrap="none" w:vAnchor="page" w:hAnchor="page" w:x="1621" w:y="1037"/>
        <w:shd w:val="clear" w:color="auto" w:fill="auto"/>
        <w:spacing w:after="60" w:line="319" w:lineRule="exact"/>
        <w:ind w:firstLine="240"/>
      </w:pPr>
      <w:r>
        <w:t xml:space="preserve">В охранных зонах объектов электросетевого </w:t>
      </w:r>
      <w:r>
        <w:t xml:space="preserve">хозяйства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 </w:t>
      </w:r>
      <w:r>
        <w:t>юридических лиц, а также повлечь нанесение экологического ущерба и возникновения пожаров, в том числе: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64" w:line="319" w:lineRule="exact"/>
      </w:pPr>
      <w: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56" w:line="314" w:lineRule="exact"/>
      </w:pPr>
      <w:r>
        <w:t>размещ</w:t>
      </w:r>
      <w:r>
        <w:t>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</w:t>
      </w:r>
      <w:r>
        <w:t>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123" w:line="319" w:lineRule="exact"/>
      </w:pPr>
      <w:r>
        <w:t>находиться в пределах огороженной территории и помещениях распределительных устройств и подстанций, открывать двери и лю</w:t>
      </w:r>
      <w:r>
        <w:t>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</w:t>
      </w:r>
      <w:r>
        <w:t>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100" w:line="240" w:lineRule="exact"/>
        <w:jc w:val="both"/>
      </w:pPr>
      <w:r>
        <w:t>размещать свалки;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60" w:line="317" w:lineRule="exact"/>
      </w:pPr>
      <w:r>
        <w:t xml:space="preserve">производить работы ударными механизмами, сбрасывать тяжести массой свыше 5 тонн, </w:t>
      </w:r>
      <w:r>
        <w:t>производить сброс и слив едких и коррозионных веществ горюче- смазочных материалов (в охранных зонах подземных кабельных линий электропередачи).</w:t>
      </w:r>
    </w:p>
    <w:p w:rsidR="00D37AF0" w:rsidRDefault="00723128">
      <w:pPr>
        <w:pStyle w:val="20"/>
        <w:framePr w:w="9451" w:h="14321" w:hRule="exact" w:wrap="none" w:vAnchor="page" w:hAnchor="page" w:x="1621" w:y="1037"/>
        <w:shd w:val="clear" w:color="auto" w:fill="auto"/>
        <w:spacing w:after="122" w:line="317" w:lineRule="exact"/>
        <w:ind w:firstLine="240"/>
      </w:pPr>
      <w:r>
        <w:t>В пределах охранных зон без письменного решения о согласовании сетевых организаций юридическими и физическими л</w:t>
      </w:r>
      <w:r>
        <w:t>ицами запрещаются: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107" w:line="240" w:lineRule="exact"/>
        <w:jc w:val="both"/>
      </w:pPr>
      <w:r>
        <w:t>строительство, капитальный ремонт, реконструкция или снос зданий и сооружений;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122" w:line="317" w:lineRule="exact"/>
      </w:pPr>
      <w:r>
        <w:t>горные, взрывные, мелиоративные работы, в том числе связанные с временным затоплением земель;</w:t>
      </w:r>
    </w:p>
    <w:p w:rsidR="00D37AF0" w:rsidRDefault="00723128">
      <w:pPr>
        <w:pStyle w:val="20"/>
        <w:framePr w:w="9451" w:h="14321" w:hRule="exact" w:wrap="none" w:vAnchor="page" w:hAnchor="page" w:x="1621" w:y="1037"/>
        <w:numPr>
          <w:ilvl w:val="0"/>
          <w:numId w:val="3"/>
        </w:numPr>
        <w:shd w:val="clear" w:color="auto" w:fill="auto"/>
        <w:tabs>
          <w:tab w:val="left" w:pos="716"/>
        </w:tabs>
        <w:spacing w:after="100" w:line="240" w:lineRule="exact"/>
        <w:jc w:val="both"/>
      </w:pPr>
      <w:r>
        <w:t>посадка и вырубка деревьев и кустарников;</w:t>
      </w:r>
    </w:p>
    <w:p w:rsidR="00D37AF0" w:rsidRDefault="00723128">
      <w:pPr>
        <w:pStyle w:val="20"/>
        <w:framePr w:w="9451" w:h="14321" w:hRule="exact" w:wrap="none" w:vAnchor="page" w:hAnchor="page" w:x="1621" w:y="1037"/>
        <w:shd w:val="clear" w:color="auto" w:fill="auto"/>
        <w:spacing w:after="52" w:line="312" w:lineRule="exact"/>
        <w:ind w:firstLine="760"/>
      </w:pPr>
      <w:r>
        <w:t>проезд машин и механиз</w:t>
      </w:r>
      <w:r>
        <w:t>мов, имеющих общую высоту с грузом или без груза от поверхности дороги более 4,5 м (в охранных зонах воздушных линий электропередачи).</w:t>
      </w:r>
    </w:p>
    <w:p w:rsidR="00D37AF0" w:rsidRDefault="00723128">
      <w:pPr>
        <w:pStyle w:val="20"/>
        <w:framePr w:w="9451" w:h="14321" w:hRule="exact" w:wrap="none" w:vAnchor="page" w:hAnchor="page" w:x="1621" w:y="1037"/>
        <w:shd w:val="clear" w:color="auto" w:fill="auto"/>
        <w:spacing w:line="322" w:lineRule="exact"/>
        <w:ind w:firstLine="240"/>
      </w:pPr>
      <w:r>
        <w:t xml:space="preserve">Иные требования использования земель в границах охранных зон электрических сетей определяется в соответствии с Правилами </w:t>
      </w:r>
      <w:r>
        <w:t>установления охранных зон объектов электросетевого хозяйства и особых условий использования земельных участков,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20"/>
        <w:framePr w:w="9451" w:h="10401" w:hRule="exact" w:wrap="none" w:vAnchor="page" w:hAnchor="page" w:x="1621" w:y="1178"/>
        <w:shd w:val="clear" w:color="auto" w:fill="auto"/>
        <w:spacing w:after="62" w:line="322" w:lineRule="exact"/>
      </w:pPr>
      <w:r>
        <w:lastRenderedPageBreak/>
        <w:t xml:space="preserve">расположенных в границах таких зон, утвержденными постановлением Правительство Российской Федерации от 24.02.2009 №160 (с </w:t>
      </w:r>
      <w:r>
        <w:t>изменениями на 17.05.2016 г.).</w:t>
      </w:r>
    </w:p>
    <w:p w:rsidR="00D37AF0" w:rsidRDefault="00723128">
      <w:pPr>
        <w:pStyle w:val="20"/>
        <w:framePr w:w="9451" w:h="10401" w:hRule="exact" w:wrap="none" w:vAnchor="page" w:hAnchor="page" w:x="1621" w:y="1178"/>
        <w:shd w:val="clear" w:color="auto" w:fill="auto"/>
        <w:spacing w:after="60" w:line="319" w:lineRule="exact"/>
        <w:ind w:firstLine="220"/>
      </w:pPr>
      <w:r>
        <w:t>К мероприятиям по санитарно- 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D37AF0" w:rsidRDefault="00723128">
      <w:pPr>
        <w:pStyle w:val="20"/>
        <w:framePr w:w="9451" w:h="10401" w:hRule="exact" w:wrap="none" w:vAnchor="page" w:hAnchor="page" w:x="1621" w:y="1178"/>
        <w:shd w:val="clear" w:color="auto" w:fill="auto"/>
        <w:spacing w:after="123" w:line="319" w:lineRule="exact"/>
        <w:ind w:firstLine="220"/>
      </w:pPr>
      <w:r>
        <w:t xml:space="preserve">На земельные участки, входящие в охранные </w:t>
      </w:r>
      <w:r>
        <w:t>зоны газораспределительных сетей, в целях предупреждения их повреждения или нарушения условий их нормальной эксплуатации налагаются ограничения(обременения), которьми запрещается лицам, указанным в «Правилах охраны газораспределительных сетей»: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55" w:line="240" w:lineRule="exact"/>
        <w:jc w:val="both"/>
      </w:pPr>
      <w:r>
        <w:t>строить объ</w:t>
      </w:r>
      <w:r>
        <w:t>екты жилищно-гражданского и производственного назначения;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62" w:line="319" w:lineRule="exact"/>
      </w:pPr>
      <w:r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60" w:line="317" w:lineRule="exact"/>
      </w:pPr>
      <w:r>
        <w:t xml:space="preserve">устраивать свалки и склады, разливать растворы </w:t>
      </w:r>
      <w:r>
        <w:t>кислот, солей, щелочей и других химически активных веществ;</w:t>
      </w:r>
    </w:p>
    <w:p w:rsidR="00D37AF0" w:rsidRDefault="00723128">
      <w:pPr>
        <w:pStyle w:val="20"/>
        <w:framePr w:w="9451" w:h="10401" w:hRule="exact" w:wrap="none" w:vAnchor="page" w:hAnchor="page" w:x="1621" w:y="1178"/>
        <w:shd w:val="clear" w:color="auto" w:fill="auto"/>
        <w:spacing w:after="122" w:line="317" w:lineRule="exact"/>
        <w:ind w:firstLine="760"/>
      </w:pPr>
      <w: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</w:t>
      </w:r>
      <w:r>
        <w:t>делительных сетей;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111" w:line="240" w:lineRule="exact"/>
        <w:jc w:val="both"/>
      </w:pPr>
      <w:r>
        <w:t>разводить огонь и размещать источники огня;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60" w:line="314" w:lineRule="exact"/>
      </w:pPr>
      <w:r>
        <w:t>рыть погреба, копать и обрабатывать почву сельскохозяйственными и мелиоративными орудиями и механизмами на глубину более 0,3 м.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120" w:line="314" w:lineRule="exact"/>
      </w:pPr>
      <w:r>
        <w:t xml:space="preserve">Набрасывать, приставлять и привязывать к опорам и надземным </w:t>
      </w:r>
      <w:r>
        <w:t>газопроводам, ограждениям и зданиям газораспределительных сетей посторонние предметы, лестницы, влезать на них;</w:t>
      </w:r>
    </w:p>
    <w:p w:rsidR="00D37AF0" w:rsidRDefault="00723128">
      <w:pPr>
        <w:pStyle w:val="20"/>
        <w:framePr w:w="9451" w:h="10401" w:hRule="exact" w:wrap="none" w:vAnchor="page" w:hAnchor="page" w:x="1621" w:y="1178"/>
        <w:numPr>
          <w:ilvl w:val="0"/>
          <w:numId w:val="3"/>
        </w:numPr>
        <w:shd w:val="clear" w:color="auto" w:fill="auto"/>
        <w:tabs>
          <w:tab w:val="left" w:pos="715"/>
        </w:tabs>
        <w:spacing w:after="114" w:line="240" w:lineRule="exact"/>
        <w:jc w:val="both"/>
      </w:pPr>
      <w:r>
        <w:t>самовольно подключаться к газораспределительным сетям.</w:t>
      </w:r>
    </w:p>
    <w:p w:rsidR="00D37AF0" w:rsidRDefault="00723128">
      <w:pPr>
        <w:pStyle w:val="40"/>
        <w:framePr w:w="9451" w:h="10401" w:hRule="exact" w:wrap="none" w:vAnchor="page" w:hAnchor="page" w:x="1621" w:y="1178"/>
        <w:shd w:val="clear" w:color="auto" w:fill="auto"/>
        <w:spacing w:before="0" w:after="122"/>
      </w:pPr>
      <w:r>
        <w:t xml:space="preserve">11. Целевое назначение лесов, вид(виды) разрешенного использования лесного участка, </w:t>
      </w:r>
      <w:r>
        <w:t>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D37AF0" w:rsidRDefault="00723128">
      <w:pPr>
        <w:pStyle w:val="20"/>
        <w:framePr w:w="9451" w:h="10401" w:hRule="exact" w:wrap="none" w:vAnchor="page" w:hAnchor="page" w:x="1621" w:y="1178"/>
        <w:shd w:val="clear" w:color="auto" w:fill="auto"/>
        <w:spacing w:line="240" w:lineRule="exact"/>
        <w:ind w:firstLine="220"/>
      </w:pPr>
      <w:r>
        <w:t>Земельный участок не входит в границы особо охраняемых природных территорий.</w:t>
      </w:r>
    </w:p>
    <w:p w:rsidR="00D37AF0" w:rsidRDefault="00723128">
      <w:pPr>
        <w:pStyle w:val="20"/>
        <w:framePr w:wrap="none" w:vAnchor="page" w:hAnchor="page" w:x="1621" w:y="12756"/>
        <w:shd w:val="clear" w:color="auto" w:fill="auto"/>
        <w:spacing w:line="240" w:lineRule="exact"/>
        <w:ind w:left="62" w:right="7032"/>
        <w:jc w:val="both"/>
      </w:pPr>
      <w:r>
        <w:t>Кадастровый инженер</w:t>
      </w:r>
    </w:p>
    <w:p w:rsidR="00D37AF0" w:rsidRDefault="00723128">
      <w:pPr>
        <w:framePr w:wrap="none" w:vAnchor="page" w:hAnchor="page" w:x="5154" w:y="11892"/>
        <w:rPr>
          <w:sz w:val="2"/>
          <w:szCs w:val="2"/>
        </w:rPr>
      </w:pPr>
      <w:r>
        <w:pict>
          <v:shape id="_x0000_i1026" type="#_x0000_t75" style="width:120.75pt;height:111.75pt">
            <v:imagedata r:id="rId10" r:href="rId11"/>
          </v:shape>
        </w:pict>
      </w:r>
    </w:p>
    <w:p w:rsidR="00D37AF0" w:rsidRDefault="00723128">
      <w:pPr>
        <w:pStyle w:val="32"/>
        <w:framePr w:wrap="none" w:vAnchor="page" w:hAnchor="page" w:x="7606" w:y="12773"/>
        <w:shd w:val="clear" w:color="auto" w:fill="auto"/>
        <w:spacing w:line="240" w:lineRule="exact"/>
      </w:pPr>
      <w:r>
        <w:t>Л.А. Залина</w:t>
      </w:r>
    </w:p>
    <w:p w:rsidR="00D37AF0" w:rsidRDefault="00D37AF0">
      <w:pPr>
        <w:rPr>
          <w:sz w:val="2"/>
          <w:szCs w:val="2"/>
        </w:rPr>
        <w:sectPr w:rsidR="00D37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7AF0" w:rsidRDefault="00723128">
      <w:pPr>
        <w:pStyle w:val="10"/>
        <w:framePr w:wrap="none" w:vAnchor="page" w:hAnchor="page" w:x="555" w:y="481"/>
        <w:shd w:val="clear" w:color="auto" w:fill="auto"/>
        <w:spacing w:after="0" w:line="300" w:lineRule="exact"/>
        <w:ind w:left="3960"/>
      </w:pPr>
      <w:bookmarkStart w:id="1" w:name="bookmark1"/>
      <w:r>
        <w:lastRenderedPageBreak/>
        <w:t>КАРТ</w:t>
      </w:r>
      <w:r>
        <w:t>А</w:t>
      </w:r>
      <w:r w:rsidR="00DC04C8">
        <w:t xml:space="preserve">  </w:t>
      </w:r>
      <w:r>
        <w:t>(П</w:t>
      </w:r>
      <w:r>
        <w:t>Л</w:t>
      </w:r>
      <w:r>
        <w:t xml:space="preserve">АН) </w:t>
      </w:r>
      <w:r w:rsidR="00DC04C8">
        <w:t xml:space="preserve"> </w:t>
      </w:r>
      <w:r>
        <w:t>ГРАНИЦ</w:t>
      </w:r>
      <w:bookmarkEnd w:id="1"/>
    </w:p>
    <w:p w:rsidR="00D37AF0" w:rsidRDefault="00723128">
      <w:pPr>
        <w:pStyle w:val="50"/>
        <w:framePr w:w="10243" w:h="2472" w:hRule="exact" w:wrap="none" w:vAnchor="page" w:hAnchor="page" w:x="555" w:y="993"/>
        <w:shd w:val="clear" w:color="auto" w:fill="auto"/>
        <w:spacing w:before="0" w:after="66"/>
      </w:pPr>
      <w:r>
        <w:t xml:space="preserve">земельного участка расположенного по адресу: Российская Федерация, Краснодарский край, Новокубанский район, Новокубанское </w:t>
      </w:r>
      <w:r>
        <w:t>городское поселение, город Новокубанск, улица Батайская, 3.</w:t>
      </w:r>
    </w:p>
    <w:p w:rsidR="00D37AF0" w:rsidRDefault="00723128">
      <w:pPr>
        <w:pStyle w:val="50"/>
        <w:framePr w:w="10243" w:h="2472" w:hRule="exact" w:wrap="none" w:vAnchor="page" w:hAnchor="page" w:x="555" w:y="993"/>
        <w:shd w:val="clear" w:color="auto" w:fill="auto"/>
        <w:spacing w:before="0" w:after="90" w:line="280" w:lineRule="exact"/>
      </w:pPr>
      <w:r>
        <w:t>Кадастровый номер: 23:21:0401018:ЗУ 1</w:t>
      </w:r>
    </w:p>
    <w:p w:rsidR="00D37AF0" w:rsidRDefault="00723128">
      <w:pPr>
        <w:pStyle w:val="50"/>
        <w:framePr w:w="10243" w:h="2472" w:hRule="exact" w:wrap="none" w:vAnchor="page" w:hAnchor="page" w:x="555" w:y="993"/>
        <w:shd w:val="clear" w:color="auto" w:fill="auto"/>
        <w:spacing w:before="0" w:after="25" w:line="280" w:lineRule="exact"/>
      </w:pPr>
      <w:r>
        <w:t>Категория земель: земли населенных пунктов</w:t>
      </w:r>
    </w:p>
    <w:p w:rsidR="00D37AF0" w:rsidRDefault="00723128">
      <w:pPr>
        <w:pStyle w:val="50"/>
        <w:framePr w:w="10243" w:h="2472" w:hRule="exact" w:wrap="none" w:vAnchor="page" w:hAnchor="page" w:x="555" w:y="993"/>
        <w:shd w:val="clear" w:color="auto" w:fill="auto"/>
        <w:spacing w:before="0" w:after="0" w:line="358" w:lineRule="exact"/>
      </w:pPr>
      <w:r>
        <w:t>Разрешенное использование: 2.1.1 Малоэтажная многоквартирная жилая застройка. Площадь земельного участка: 931 кв. м</w:t>
      </w:r>
    </w:p>
    <w:p w:rsidR="00D37AF0" w:rsidRDefault="00723128">
      <w:pPr>
        <w:framePr w:wrap="none" w:vAnchor="page" w:hAnchor="page" w:x="584" w:y="3568"/>
        <w:rPr>
          <w:sz w:val="2"/>
          <w:szCs w:val="2"/>
        </w:rPr>
      </w:pPr>
      <w:r>
        <w:pict>
          <v:shape id="_x0000_i1027" type="#_x0000_t75" style="width:547.5pt;height:420.75pt">
            <v:imagedata r:id="rId12" r:href="rId13"/>
          </v:shape>
        </w:pict>
      </w:r>
    </w:p>
    <w:p w:rsidR="00D37AF0" w:rsidRDefault="00723128">
      <w:pPr>
        <w:pStyle w:val="aa"/>
        <w:framePr w:w="4680" w:h="1636" w:hRule="exact" w:wrap="none" w:vAnchor="page" w:hAnchor="page" w:x="800" w:y="12118"/>
        <w:shd w:val="clear" w:color="auto" w:fill="auto"/>
        <w:ind w:right="2640"/>
      </w:pPr>
      <w:r>
        <w:t>Описание смежеств: от 1-10 - ул. Батайская</w:t>
      </w:r>
    </w:p>
    <w:p w:rsidR="00D37AF0" w:rsidRDefault="00723128">
      <w:pPr>
        <w:pStyle w:val="aa"/>
        <w:framePr w:w="4680" w:h="1636" w:hRule="exact" w:wrap="none" w:vAnchor="page" w:hAnchor="page" w:x="800" w:y="12118"/>
        <w:shd w:val="clear" w:color="auto" w:fill="auto"/>
        <w:jc w:val="both"/>
      </w:pPr>
      <w:r>
        <w:t xml:space="preserve">от 10-9 - Земельный участок с КН 23:21:0401018:867 от 9-1 - Земельный участок с КН 23:21:0401018:113 от 1-1 - Земельный </w:t>
      </w:r>
      <w:r>
        <w:t>участок с КН 23:21:0401018:59</w:t>
      </w:r>
    </w:p>
    <w:p w:rsidR="00D37AF0" w:rsidRDefault="00D37AF0">
      <w:pPr>
        <w:rPr>
          <w:sz w:val="2"/>
          <w:szCs w:val="2"/>
        </w:rPr>
      </w:pPr>
    </w:p>
    <w:sectPr w:rsidR="00D37AF0" w:rsidSect="00D37A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28" w:rsidRDefault="00723128" w:rsidP="00D37AF0">
      <w:r>
        <w:separator/>
      </w:r>
    </w:p>
  </w:endnote>
  <w:endnote w:type="continuationSeparator" w:id="1">
    <w:p w:rsidR="00723128" w:rsidRDefault="00723128" w:rsidP="00D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28" w:rsidRDefault="00723128"/>
  </w:footnote>
  <w:footnote w:type="continuationSeparator" w:id="1">
    <w:p w:rsidR="00723128" w:rsidRDefault="00723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DEB"/>
    <w:multiLevelType w:val="multilevel"/>
    <w:tmpl w:val="D3C8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23E70"/>
    <w:multiLevelType w:val="multilevel"/>
    <w:tmpl w:val="24DC7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264DDD"/>
    <w:multiLevelType w:val="multilevel"/>
    <w:tmpl w:val="DB640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7AF0"/>
    <w:rsid w:val="00723128"/>
    <w:rsid w:val="00D37AF0"/>
    <w:rsid w:val="00DC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AF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D3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D3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sid w:val="00D37AF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D37A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37A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Gothic55pt">
    <w:name w:val="Основной текст (2) + Century Gothic;5;5 pt;Полужирный"/>
    <w:basedOn w:val="2"/>
    <w:rsid w:val="00D37AF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enturyGothic55pt0">
    <w:name w:val="Основной текст (2) + Century Gothic;5;5 pt;Полужирный;Курсив"/>
    <w:basedOn w:val="2"/>
    <w:rsid w:val="00D37AF0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3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D3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sid w:val="00D37AF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D37AF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37AF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enturyGothic85pt">
    <w:name w:val="Основной текст (2) + Century Gothic;8;5 pt;Полужирный;Курсив"/>
    <w:basedOn w:val="2"/>
    <w:rsid w:val="00D37AF0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pt">
    <w:name w:val="Основной текст (2) + 4 pt"/>
    <w:basedOn w:val="2"/>
    <w:rsid w:val="00D37AF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9pt">
    <w:name w:val="Основной текст (2) + 19 pt"/>
    <w:basedOn w:val="2"/>
    <w:rsid w:val="00D37AF0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3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Основной текст (2) + Полужирный"/>
    <w:basedOn w:val="2"/>
    <w:rsid w:val="00D37AF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D37AF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20pt">
    <w:name w:val="Основной текст (2) + Corbel;20 pt"/>
    <w:basedOn w:val="2"/>
    <w:rsid w:val="00D37AF0"/>
    <w:rPr>
      <w:rFonts w:ascii="Corbel" w:eastAsia="Corbel" w:hAnsi="Corbel" w:cs="Corbel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8">
    <w:name w:val="Основной текст (2)"/>
    <w:basedOn w:val="2"/>
    <w:rsid w:val="00D37A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D37A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3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D37AF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92"/>
      <w:szCs w:val="92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sid w:val="00D3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D37A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D37AF0"/>
    <w:pPr>
      <w:shd w:val="clear" w:color="auto" w:fill="FFFFFF"/>
      <w:spacing w:before="240" w:after="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37AF0"/>
    <w:pPr>
      <w:shd w:val="clear" w:color="auto" w:fill="FFFFFF"/>
      <w:spacing w:before="240" w:after="60" w:line="28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37AF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37AF0"/>
    <w:pPr>
      <w:shd w:val="clear" w:color="auto" w:fill="FFFFFF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37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2"/>
    <w:rsid w:val="00D37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D37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D37AF0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Подпись к картинке (3)"/>
    <w:basedOn w:val="a"/>
    <w:link w:val="31"/>
    <w:rsid w:val="00D37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7AF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D37AF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2"/>
      <w:szCs w:val="92"/>
      <w:lang w:val="en-US" w:eastAsia="en-US" w:bidi="en-US"/>
    </w:rPr>
  </w:style>
  <w:style w:type="paragraph" w:customStyle="1" w:styleId="aa">
    <w:name w:val="Подпись к картинке"/>
    <w:basedOn w:val="a"/>
    <w:link w:val="a9"/>
    <w:rsid w:val="00D37AF0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2.00\media\image1.jpeg" TargetMode="External"/><Relationship Id="rId13" Type="http://schemas.openxmlformats.org/officeDocument/2006/relationships/image" Target="file:///C:\Temp\FineReader12.00\media\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Temp\FineReader12.00\media\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2292</Words>
  <Characters>13067</Characters>
  <Application>Microsoft Office Word</Application>
  <DocSecurity>0</DocSecurity>
  <Lines>108</Lines>
  <Paragraphs>30</Paragraphs>
  <ScaleCrop>false</ScaleCrop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2023-04-19T14:08:00Z</dcterms:created>
  <dcterms:modified xsi:type="dcterms:W3CDTF">2023-04-19T14:11:00Z</dcterms:modified>
</cp:coreProperties>
</file>