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39" w:h="1463" w:hRule="exact" w:wrap="none" w:vAnchor="page" w:hAnchor="page" w:x="1938" w:y="835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rStyle w:val="CharStyle5"/>
        </w:rPr>
        <w:t>краснодарский край</w:t>
      </w:r>
    </w:p>
    <w:p>
      <w:pPr>
        <w:pStyle w:val="Style3"/>
        <w:framePr w:w="9139" w:h="1463" w:hRule="exact" w:wrap="none" w:vAnchor="page" w:hAnchor="page" w:x="1938" w:y="835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 УКС</w:t>
      </w:r>
    </w:p>
    <w:p>
      <w:pPr>
        <w:pStyle w:val="Style3"/>
        <w:framePr w:w="9139" w:h="1463" w:hRule="exact" w:wrap="none" w:vAnchor="page" w:hAnchor="page" w:x="1938" w:y="835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6"/>
        <w:framePr w:w="9139" w:h="5347" w:hRule="exact" w:wrap="none" w:vAnchor="page" w:hAnchor="page" w:x="1938" w:y="4562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6"/>
        <w:framePr w:w="9139" w:h="5347" w:hRule="exact" w:wrap="none" w:vAnchor="page" w:hAnchor="page" w:x="1938" w:y="45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СП,</w:t>
        <w:br/>
        <w:t>с учетом наличия зон с особыми условиями использования</w:t>
        <w:br/>
        <w:t>территории, и содержащее информацию о предполагаемом</w:t>
        <w:br/>
        <w:t>уровне (и иных характеристиках) негативного воздействия на</w:t>
        <w:br/>
        <w:t>окружающую среду на земельном участке по адресу:</w:t>
        <w:br/>
        <w:t>г. Новокубанск, ул. Большевистская, 74</w:t>
      </w:r>
    </w:p>
    <w:p>
      <w:pPr>
        <w:pStyle w:val="Style3"/>
        <w:framePr w:w="9139" w:h="342" w:hRule="exact" w:wrap="none" w:vAnchor="page" w:hAnchor="page" w:x="1938" w:y="1138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2311-621-3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269" w:h="1448" w:hRule="exact" w:wrap="none" w:vAnchor="page" w:hAnchor="page" w:x="1845" w:y="852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9269" w:h="1448" w:hRule="exact" w:wrap="none" w:vAnchor="page" w:hAnchor="page" w:x="1845" w:y="852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845" w:y="33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Манукян А.А.</w:t>
      </w:r>
    </w:p>
    <w:p>
      <w:pPr>
        <w:pStyle w:val="Style6"/>
        <w:framePr w:w="9269" w:h="5337" w:hRule="exact" w:wrap="none" w:vAnchor="page" w:hAnchor="page" w:x="1845" w:y="4570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6"/>
        <w:framePr w:w="9269" w:h="5337" w:hRule="exact" w:wrap="none" w:vAnchor="page" w:hAnchor="page" w:x="1845" w:y="45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10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СП,</w:t>
        <w:br/>
        <w:t>с учетом наличия зон с особыми условиями использования</w:t>
        <w:br/>
        <w:t>территории, и содержащее информацию о предполагаемом</w:t>
        <w:br/>
        <w:t>уровне (и иных характеристиках) негативного воздействия на</w:t>
        <w:br/>
        <w:t>окружающую среду на земельном участке по адресу:</w:t>
        <w:br/>
        <w:t>г. Новокубанск, ул. Большевистская, 74</w:t>
      </w:r>
    </w:p>
    <w:p>
      <w:pPr>
        <w:pStyle w:val="Style3"/>
        <w:framePr w:w="9269" w:h="1455" w:hRule="exact" w:wrap="none" w:vAnchor="page" w:hAnchor="page" w:x="1845" w:y="1171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269" w:h="1455" w:hRule="exact" w:wrap="none" w:vAnchor="page" w:hAnchor="page" w:x="1845" w:y="1171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269" w:h="1455" w:hRule="exact" w:wrap="none" w:vAnchor="page" w:hAnchor="page" w:x="1845" w:y="1171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197" w:y="1098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4pt;height:133pt;">
            <v:imagedata r:id="rId5" r:href="rId6"/>
          </v:shape>
        </w:pict>
      </w:r>
    </w:p>
    <w:p>
      <w:pPr>
        <w:pStyle w:val="Style8"/>
        <w:framePr w:w="2040" w:h="1445" w:hRule="exact" w:wrap="none" w:vAnchor="page" w:hAnchor="page" w:x="8123" w:y="117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</w:t>
        <w:br/>
        <w:t>Кедя О.П.</w:t>
        <w:br/>
        <w:t>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4" w:h="6576" w:hRule="exact" w:wrap="none" w:vAnchor="page" w:hAnchor="page" w:x="571" w:y="3365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833" w:y="11561"/>
        <w:widowControl w:val="0"/>
      </w:pPr>
    </w:p>
    <w:p>
      <w:pPr>
        <w:pStyle w:val="Style3"/>
        <w:framePr w:w="269" w:h="414" w:hRule="exact" w:wrap="none" w:vAnchor="page" w:hAnchor="page" w:x="824" w:y="1405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14"/>
        <w:framePr w:w="269" w:h="414" w:hRule="exact" w:wrap="none" w:vAnchor="page" w:hAnchor="page" w:x="824" w:y="1405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С:</w:t>
      </w:r>
    </w:p>
    <w:p>
      <w:pPr>
        <w:pStyle w:val="Style3"/>
        <w:framePr w:w="9581" w:h="2976" w:hRule="exact" w:wrap="none" w:vAnchor="page" w:hAnchor="page" w:x="1400" w:y="23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9581" w:h="2976" w:hRule="exact" w:wrap="none" w:vAnchor="page" w:hAnchor="page" w:x="1400" w:y="23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581" w:h="2976" w:hRule="exact" w:wrap="none" w:vAnchor="page" w:hAnchor="page" w:x="1400" w:y="23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400" w:y="42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04.06.2021 г. №2311.</w:t>
      </w:r>
    </w:p>
    <w:p>
      <w:pPr>
        <w:pStyle w:val="Style6"/>
        <w:framePr w:w="9581" w:h="7446" w:hRule="exact" w:wrap="none" w:vAnchor="page" w:hAnchor="page" w:x="1400" w:y="5524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6"/>
        <w:framePr w:w="9581" w:h="7446" w:hRule="exact" w:wrap="none" w:vAnchor="page" w:hAnchor="page" w:x="1400" w:y="5524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10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СП,</w:t>
        <w:br/>
        <w:t>с учетом наличия зон с особыми условиями использования</w:t>
        <w:br/>
        <w:t>территории, и содержащее информацию о предполагаемом</w:t>
        <w:br/>
        <w:t>уровне (и иных характеристиках) негативного воздействия на</w:t>
      </w:r>
    </w:p>
    <w:p>
      <w:pPr>
        <w:pStyle w:val="Style6"/>
        <w:framePr w:w="9581" w:h="7446" w:hRule="exact" w:wrap="none" w:vAnchor="page" w:hAnchor="page" w:x="1400" w:y="5524"/>
        <w:widowControl w:val="0"/>
        <w:keepNext w:val="0"/>
        <w:keepLines w:val="0"/>
        <w:shd w:val="clear" w:color="auto" w:fill="auto"/>
        <w:bidi w:val="0"/>
        <w:spacing w:before="0" w:after="474" w:line="547" w:lineRule="exact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окружающую среду</w:t>
      </w:r>
    </w:p>
    <w:p>
      <w:pPr>
        <w:pStyle w:val="Style3"/>
        <w:framePr w:w="9581" w:h="7446" w:hRule="exact" w:wrap="none" w:vAnchor="page" w:hAnchor="page" w:x="1400" w:y="552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о возможности получения условно разрешенного</w:t>
        <w:br/>
        <w:t>вида использования земельного участка «Магазины», где возможно:</w:t>
      </w:r>
    </w:p>
    <w:p>
      <w:pPr>
        <w:pStyle w:val="Style3"/>
        <w:framePr w:w="9581" w:h="7446" w:hRule="exact" w:wrap="none" w:vAnchor="page" w:hAnchor="page" w:x="1400" w:y="552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размещение объектов капитального строительства, предназначенных</w:t>
        <w:br/>
        <w:t>для продажи товаров, торговая площадь которых составляет до 5000 кв. м., с</w:t>
      </w:r>
    </w:p>
    <w:tbl>
      <w:tblPr>
        <w:tblOverlap w:val="never"/>
        <w:tblLayout w:type="fixed"/>
        <w:jc w:val="left"/>
      </w:tblPr>
      <w:tblGrid>
        <w:gridCol w:w="624"/>
        <w:gridCol w:w="571"/>
        <w:gridCol w:w="571"/>
        <w:gridCol w:w="571"/>
        <w:gridCol w:w="566"/>
        <w:gridCol w:w="139"/>
        <w:gridCol w:w="605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Г]удп.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  <w:lang w:val="ru-RU" w:eastAsia="ru-RU" w:bidi="ru-RU"/>
              </w:rPr>
              <w:t>Рч</w:t>
            </w:r>
            <w:r>
              <w:rPr>
                <w:rStyle w:val="CharStyle19"/>
                <w:vertAlign w:val="superscript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36.21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8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  <w:lang w:val="ru-RU" w:eastAsia="ru-RU" w:bidi="ru-RU"/>
              </w:rPr>
              <w:t>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36.21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Кедя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</w:rPr>
              <w:t>M'V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36.21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48" w:h="2400" w:wrap="none" w:vAnchor="page" w:hAnchor="page" w:x="1304" w:y="13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  <w:vertAlign w:val="superscript"/>
              </w:rPr>
              <w:t>1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20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8" w:h="2400" w:wrap="none" w:vAnchor="page" w:hAnchor="page" w:x="1304" w:y="1362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framePr w:wrap="none" w:vAnchor="page" w:hAnchor="page" w:x="7582" w:y="139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2311-621-3</w:t>
      </w:r>
    </w:p>
    <w:tbl>
      <w:tblPr>
        <w:tblOverlap w:val="never"/>
        <w:tblLayout w:type="fixed"/>
        <w:jc w:val="left"/>
      </w:tblPr>
      <w:tblGrid>
        <w:gridCol w:w="874"/>
        <w:gridCol w:w="859"/>
        <w:gridCol w:w="888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1" w:h="614" w:wrap="none" w:vAnchor="page" w:hAnchor="page" w:x="9017" w:y="14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7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1" w:h="614" w:wrap="none" w:vAnchor="page" w:hAnchor="page" w:x="9017" w:y="146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21" w:h="614" w:wrap="none" w:vAnchor="page" w:hAnchor="page" w:x="9017" w:y="146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Листов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2621" w:h="614" w:wrap="none" w:vAnchor="page" w:hAnchor="page" w:x="9017" w:y="146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21" w:h="614" w:wrap="none" w:vAnchor="page" w:hAnchor="page" w:x="9017" w:y="146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2621" w:h="614" w:wrap="none" w:vAnchor="page" w:hAnchor="page" w:x="9017" w:y="146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14</w:t>
            </w:r>
          </w:p>
        </w:tc>
      </w:tr>
    </w:tbl>
    <w:p>
      <w:pPr>
        <w:pStyle w:val="Style12"/>
        <w:framePr w:w="298" w:h="631" w:hRule="exact" w:wrap="none" w:vAnchor="page" w:hAnchor="page" w:x="795" w:y="15275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25"/>
        </w:rPr>
        <w:t>&lt;»</w:t>
      </w:r>
    </w:p>
    <w:p>
      <w:pPr>
        <w:pStyle w:val="Style12"/>
        <w:framePr w:w="298" w:h="631" w:hRule="exact" w:wrap="none" w:vAnchor="page" w:hAnchor="page" w:x="795" w:y="1527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6"/>
        </w:rPr>
        <w:t>I</w:t>
      </w:r>
    </w:p>
    <w:p>
      <w:pPr>
        <w:pStyle w:val="Style27"/>
        <w:framePr w:wrap="none" w:vAnchor="page" w:hAnchor="page" w:x="5297" w:y="1520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p>
      <w:pPr>
        <w:pStyle w:val="Style29"/>
        <w:framePr w:w="2189" w:h="466" w:hRule="exact" w:wrap="none" w:vAnchor="page" w:hAnchor="page" w:x="9224" w:y="15384"/>
        <w:widowControl w:val="0"/>
        <w:keepNext w:val="0"/>
        <w:keepLines w:val="0"/>
        <w:shd w:val="clear" w:color="auto" w:fill="auto"/>
        <w:bidi w:val="0"/>
        <w:spacing w:before="0" w:after="14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 УКС</w:t>
      </w:r>
    </w:p>
    <w:p>
      <w:pPr>
        <w:pStyle w:val="Style29"/>
        <w:framePr w:w="2189" w:h="466" w:hRule="exact" w:wrap="none" w:vAnchor="page" w:hAnchor="page" w:x="9224" w:y="1538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5.4pt;margin-top:102.15pt;width:0;height:735.1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68.6pt;margin-top:38.55pt;width:0;height:798.7pt;z-index:-251658240;mso-position-horizontal-relative:page;mso-position-vertical-relative:page">
            <v:stroke weight="2.15pt"/>
          </v:shape>
        </w:pict>
      </w:r>
    </w:p>
    <w:p>
      <w:pPr>
        <w:pStyle w:val="Style31"/>
        <w:framePr w:w="214" w:h="6576" w:hRule="exact" w:wrap="none" w:vAnchor="page" w:hAnchor="page" w:x="573" w:y="3901"/>
        <w:tabs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9614" w:h="13051" w:hRule="exact" w:wrap="none" w:vAnchor="page" w:hAnchor="page" w:x="1383" w:y="115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размещением стоянок для автомобилей сотрудников и посетителей торговых</w:t>
      </w:r>
    </w:p>
    <w:p>
      <w:pPr>
        <w:pStyle w:val="Style3"/>
        <w:framePr w:w="9614" w:h="13051" w:hRule="exact" w:wrap="none" w:vAnchor="page" w:hAnchor="page" w:x="1383" w:y="115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объектов.</w:t>
      </w:r>
    </w:p>
    <w:p>
      <w:pPr>
        <w:pStyle w:val="Style3"/>
        <w:framePr w:w="9614" w:h="13051" w:hRule="exact" w:wrap="none" w:vAnchor="page" w:hAnchor="page" w:x="1383" w:y="115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4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возможного оказания негативного воздействия на</w:t>
        <w:br/>
        <w:t>окружающую среду в результате получения условно разрешенного вида</w:t>
        <w:br/>
        <w:t>использования земельного участка площадью 1560 кв.м, с кадастровым</w:t>
        <w:br/>
        <w:t>номером 23:21:0401008:2442, расположенного по адресу; г. Новокубанск, ул.</w:t>
        <w:br/>
        <w:t>Большевистская, 74, с соблюдением технических регламентов, СП,</w:t>
        <w:br/>
        <w:t>разработанной проектной организацией МКУ УКС Новокубанский район, в</w:t>
        <w:br/>
        <w:t>соответствии со статьей 39 Градостроительного кодекса Российской</w:t>
        <w:br/>
        <w:t>Федерации.</w:t>
      </w:r>
    </w:p>
    <w:p>
      <w:pPr>
        <w:pStyle w:val="Style3"/>
        <w:framePr w:w="9614" w:h="13051" w:hRule="exact" w:wrap="none" w:vAnchor="page" w:hAnchor="page" w:x="1383" w:y="115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4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части 1 ст. 39 Градостроительного кодекса Российской</w:t>
        <w:br/>
        <w:t>Федерации, порядок предоставления разрешения на условно разрешенный вид</w:t>
        <w:br/>
        <w:t>использования, земельного участка или объекта капитального строительства,</w:t>
        <w:br/>
        <w:t>физическое или юридическое лицо, заинтересованное в предоставлении</w:t>
        <w:br/>
        <w:t>разрешения на условно разрешенный вид использования земельного участка</w:t>
        <w:br/>
        <w:t>или объекта капитального строительства, направляет заявление в комиссию.</w:t>
      </w:r>
    </w:p>
    <w:p>
      <w:pPr>
        <w:pStyle w:val="Style3"/>
        <w:framePr w:w="9614" w:h="13051" w:hRule="exact" w:wrap="none" w:vAnchor="page" w:hAnchor="page" w:x="1383" w:y="115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4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настоящего заключения для получения условно разрешенного</w:t>
        <w:br/>
        <w:t>вида использования земельного участка площадью 1560 кв.м, с кадастровым</w:t>
        <w:br/>
        <w:t>номером 23:21:0401008:2442, расположенного по адресу: г. Новокубанск, ул.</w:t>
        <w:br/>
        <w:t>Большевистская, 74, является:</w:t>
      </w:r>
    </w:p>
    <w:p>
      <w:pPr>
        <w:pStyle w:val="Style3"/>
        <w:framePr w:w="9614" w:h="13051" w:hRule="exact" w:wrap="none" w:vAnchor="page" w:hAnchor="page" w:x="1383" w:y="115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4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определение возможности использования земельного участка в</w:t>
        <w:br/>
        <w:t>соответствии с запрашиваемым условно разрешенным видом использования, в</w:t>
        <w:br/>
        <w:t>том числе в части соблюдения требований технических регламентов</w:t>
        <w:br/>
        <w:t>Федерального закона от 22.07.2008 г. № 123-ФЗ «Технический регламент о</w:t>
        <w:br/>
        <w:t>требованиях пожарной безопасности», Федерального закона от 30.12.2009 г. №</w:t>
        <w:br/>
        <w:t>384-ФЗ «Технический регламент о безопасности зданий и сооружений», СП, с</w:t>
        <w:br/>
        <w:t>учетом особых условий использования территории и содержащие информацию</w:t>
      </w:r>
    </w:p>
    <w:p>
      <w:pPr>
        <w:pStyle w:val="Style8"/>
        <w:framePr w:wrap="none" w:vAnchor="page" w:hAnchor="page" w:x="884" w:y="1462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Е;</w:t>
      </w:r>
    </w:p>
    <w:tbl>
      <w:tblPr>
        <w:tblOverlap w:val="never"/>
        <w:tblLayout w:type="fixed"/>
        <w:jc w:val="left"/>
      </w:tblPr>
      <w:tblGrid>
        <w:gridCol w:w="590"/>
        <w:gridCol w:w="566"/>
        <w:gridCol w:w="571"/>
        <w:gridCol w:w="571"/>
        <w:gridCol w:w="710"/>
        <w:gridCol w:w="456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J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55" w:wrap="none" w:vAnchor="page" w:hAnchor="page" w:x="1354" w:y="157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4"/>
              </w:rPr>
              <w:t>ПоАп.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55" w:wrap="none" w:vAnchor="page" w:hAnchor="page" w:x="1354" w:y="15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35"/>
        <w:framePr w:wrap="none" w:vAnchor="page" w:hAnchor="page" w:x="1383" w:y="161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81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2311-621-3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24.95pt;margin-top:99.pt;width:45.1pt;height:637.9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8.95pt;margin-top:709.4pt;width:27.4pt;height:0;z-index:-251658240;mso-position-horizontal-relative:page;mso-position-vertical-relative:page">
            <v:stroke weight="0.95pt"/>
          </v:shape>
        </w:pict>
      </w:r>
    </w:p>
    <w:p>
      <w:pPr>
        <w:pStyle w:val="Style10"/>
        <w:framePr w:w="214" w:h="6581" w:hRule="exact" w:wrap="none" w:vAnchor="page" w:hAnchor="page" w:x="518" w:y="3005"/>
        <w:tabs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4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CS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7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-о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1245" w:hRule="exact" w:wrap="none" w:vAnchor="page" w:hAnchor="page" w:x="771" w:y="1278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С5</w:t>
      </w:r>
    </w:p>
    <w:p>
      <w:pPr>
        <w:pStyle w:val="Style12"/>
        <w:framePr w:w="269" w:h="521" w:hRule="exact" w:wrap="none" w:vAnchor="page" w:hAnchor="page" w:x="771" w:y="1478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6"/>
        </w:rPr>
        <w:t>с</w:t>
      </w:r>
    </w:p>
    <w:p>
      <w:pPr>
        <w:pStyle w:val="Style12"/>
        <w:framePr w:w="269" w:h="521" w:hRule="exact" w:wrap="none" w:vAnchor="page" w:hAnchor="page" w:x="771" w:y="1478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6"/>
        </w:rPr>
        <w:t>3</w:t>
      </w:r>
    </w:p>
    <w:p>
      <w:pPr>
        <w:pStyle w:val="Style3"/>
        <w:framePr w:w="9706" w:h="12580" w:hRule="exact" w:wrap="none" w:vAnchor="page" w:hAnchor="page" w:x="1337" w:y="231"/>
        <w:widowControl w:val="0"/>
        <w:keepNext w:val="0"/>
        <w:keepLines w:val="0"/>
        <w:shd w:val="clear" w:color="auto" w:fill="auto"/>
        <w:bidi w:val="0"/>
        <w:jc w:val="left"/>
        <w:spacing w:before="0" w:after="42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предполагаемом уровне (и иных характеристиках) негативного воздействия</w:t>
        <w:br/>
        <w:t>на окружающую среду.</w:t>
      </w:r>
    </w:p>
    <w:p>
      <w:pPr>
        <w:pStyle w:val="Style39"/>
        <w:numPr>
          <w:ilvl w:val="0"/>
          <w:numId w:val="1"/>
        </w:numPr>
        <w:framePr w:w="9706" w:h="12580" w:hRule="exact" w:wrap="none" w:vAnchor="page" w:hAnchor="page" w:x="1337" w:y="231"/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4"/>
        <w:ind w:left="176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Градостроительные сведения застройки земельного участка в</w:t>
        <w:br/>
        <w:t>границах Новокубанского городского поселения</w:t>
      </w:r>
      <w:bookmarkEnd w:id="0"/>
    </w:p>
    <w:p>
      <w:pPr>
        <w:pStyle w:val="Style39"/>
        <w:numPr>
          <w:ilvl w:val="1"/>
          <w:numId w:val="1"/>
        </w:numPr>
        <w:framePr w:w="9706" w:h="12580" w:hRule="exact" w:wrap="none" w:vAnchor="page" w:hAnchor="page" w:x="1337" w:y="231"/>
        <w:tabs>
          <w:tab w:leader="none" w:pos="15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line="480" w:lineRule="exact"/>
        <w:ind w:left="340" w:right="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земельном участке из правил землепользования и</w:t>
        <w:br/>
        <w:t>застройки (ПЗЗ) на территории Новокубанского городского поселения</w:t>
      </w:r>
      <w:bookmarkEnd w:id="1"/>
    </w:p>
    <w:p>
      <w:pPr>
        <w:pStyle w:val="Style3"/>
        <w:framePr w:w="9706" w:h="12580" w:hRule="exact" w:wrap="none" w:vAnchor="page" w:hAnchor="page" w:x="1337" w:y="23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1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1560 кв.м, с</w:t>
        <w:br/>
        <w:t>кадастровым номером 23:21:0401008:2442, расположен по адресу: г.</w:t>
        <w:br/>
        <w:t>Новокубанск, ул. Большевистская, 74.</w:t>
      </w:r>
    </w:p>
    <w:p>
      <w:pPr>
        <w:pStyle w:val="Style3"/>
        <w:framePr w:w="9706" w:h="12580" w:hRule="exact" w:wrap="none" w:vAnchor="page" w:hAnchor="page" w:x="1337" w:y="23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Правилами землепользования и застройки на</w:t>
        <w:br/>
        <w:t>территории Новокубанского городского поселения (далее ПЗЗ),</w:t>
        <w:br/>
        <w:t>утвержденными решением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в редакции от</w:t>
        <w:br/>
        <w:t>23.04.2021 г. № 236 «О внесении изменений в решение Совета Новокубанского</w:t>
        <w:br/>
        <w:t>городского поселения Новокубанского района от 01.08.2014 г. № 585 «Об</w:t>
        <w:br/>
        <w:t>утверждении Правил землепользования и застройки территории</w:t>
        <w:br/>
        <w:t>Новокубанского городского поселения Новокубанского района Краснодарского</w:t>
        <w:br/>
        <w:t>края», рассматриваемый участок расположен в жилой зоне (Ж), которая</w:t>
        <w:br/>
        <w:t>выделена для обеспечения правовых условий формирования жилых районов и</w:t>
        <w:br/>
        <w:t>организации благоприятной и безопасной среды проживания населения,</w:t>
        <w:br/>
        <w:t>отвечающей его социальным, культурным, бытовым и другим потребностям.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71"/>
        <w:gridCol w:w="571"/>
        <w:gridCol w:w="254"/>
        <w:gridCol w:w="187"/>
        <w:gridCol w:w="264"/>
        <w:gridCol w:w="45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1"/>
              </w:rPr>
              <w:t>7П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1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(\А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84" w:y="14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Под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88" w:wrap="none" w:vAnchor="page" w:hAnchor="page" w:x="1284" w:y="149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323" w:h="6581" w:hRule="exact" w:wrap="none" w:vAnchor="page" w:hAnchor="page" w:x="217" w:y="2981"/>
        <w:tabs>
          <w:tab w:leader="none" w:pos="3907" w:val="left"/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43"/>
          <w:i w:val="0"/>
          <w:iCs w:val="0"/>
        </w:rPr>
        <w:tab/>
        <w:t>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4"/>
        <w:framePr w:wrap="none" w:vAnchor="page" w:hAnchor="page" w:x="646" w:y="1131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Si</w:t>
      </w:r>
    </w:p>
    <w:p>
      <w:pPr>
        <w:pStyle w:val="Style3"/>
        <w:framePr w:w="10195" w:h="13056" w:hRule="exact" w:wrap="none" w:vAnchor="page" w:hAnchor="page" w:x="1092" w:y="22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ПЗЗ, ст. 40 «Градостроительные регламенты. Жилые зоны»,</w:t>
        <w:br/>
        <w:t>данный земельный участок относится к градостроительной зоне Ж-1 - зона</w:t>
        <w:br/>
        <w:t>застройки индивидуальными жилыми домами, которая выделена для</w:t>
        <w:br/>
        <w:t>обеспечения правовых, социальных, культурных, бытовых условий</w:t>
        <w:br/>
        <w:t>формирования жилых районов с минимально разрешенным набором услуг</w:t>
        <w:br/>
        <w:t>местного значения. В данной градостроительной зоне с кодом вида</w:t>
        <w:br/>
        <w:t>разрешенного использования - 4.4 «Магазины», градостроительным</w:t>
        <w:br/>
        <w:t>регламентом территориальной зоны Ж-1, предусмотрены испрашиваемые</w:t>
        <w:br/>
        <w:t>условно разрешенные виды использования земельного участка, запрашиваемые</w:t>
        <w:br/>
        <w:t>Заказчиком:</w:t>
      </w:r>
    </w:p>
    <w:p>
      <w:pPr>
        <w:pStyle w:val="Style3"/>
        <w:framePr w:w="10195" w:h="13056" w:hRule="exact" w:wrap="none" w:vAnchor="page" w:hAnchor="page" w:x="1092" w:y="22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размещение объектов капитального строительства, предназначенных</w:t>
        <w:br/>
        <w:t>для продажи товаров, торговая площадь которых составляет до 5000 кв. м., с</w:t>
        <w:br/>
        <w:t>размещением стоянок для автомобилей сотрудников и посетителей торговых</w:t>
        <w:br/>
        <w:t>объектов.</w:t>
      </w:r>
    </w:p>
    <w:p>
      <w:pPr>
        <w:pStyle w:val="Style3"/>
        <w:framePr w:w="10195" w:h="13056" w:hRule="exact" w:wrap="none" w:vAnchor="page" w:hAnchor="page" w:x="1092" w:y="22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ст. 3 8 ПЗЗ, при размещении зданий, строений и сооружений</w:t>
        <w:br/>
        <w:t>должны соблюдаться предельные параметры разрешенного строительства,</w:t>
        <w:br/>
        <w:t>установленные для соответствующей территориальной зоны статьей 40</w:t>
        <w:br/>
        <w:t>настоящих Правил, местные нормативы градостроительного проектирования, а</w:t>
        <w:br/>
        <w:t>также установленные законодательством о пожарной безопасности и</w:t>
        <w:br/>
        <w:t>законодательством в области обеспечения санитарно-эпидемиологического</w:t>
        <w:br/>
        <w:t>благополучия населения минимальные нормативные противопожарные и</w:t>
        <w:br/>
        <w:t>санитарно-эпидемиологические разрывы между зданиями, строениями и</w:t>
        <w:br/>
        <w:t>сооружениями, в том числе и расположенными на соседних земельных</w:t>
        <w:br/>
        <w:t>участках.</w:t>
      </w:r>
    </w:p>
    <w:p>
      <w:pPr>
        <w:pStyle w:val="Style3"/>
        <w:framePr w:w="10195" w:h="13056" w:hRule="exact" w:wrap="none" w:vAnchor="page" w:hAnchor="page" w:x="1092" w:y="22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условно разрешенного вида использования земельного участка с</w:t>
        <w:br/>
        <w:t>кодом вида - 4.4 установлены следующие предельные (минимальные и (или)</w:t>
        <w:br/>
        <w:t>максимальные) размеры земельных участков и предельные параметры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71"/>
        <w:gridCol w:w="571"/>
        <w:gridCol w:w="235"/>
        <w:gridCol w:w="475"/>
        <w:gridCol w:w="432"/>
        <w:gridCol w:w="6115"/>
        <w:gridCol w:w="629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 xml:space="preserve">/) </w:t>
            </w:r>
            <w:r>
              <w:rPr>
                <w:rStyle w:val="CharStyle46"/>
                <w:b/>
                <w:bCs/>
              </w:rPr>
              <w:t>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8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7"/>
                <w:b/>
                <w:bCs/>
              </w:rPr>
              <w:t>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17" w:wrap="none" w:vAnchor="page" w:hAnchor="page" w:x="1092" w:y="149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2311-621-3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8"/>
              </w:rPr>
              <w:t>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ПоАп.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17" w:wrap="none" w:vAnchor="page" w:hAnchor="page" w:x="1092" w:y="149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95" w:h="917" w:wrap="none" w:vAnchor="page" w:hAnchor="page" w:x="1092" w:y="14909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95" w:h="917" w:wrap="none" w:vAnchor="page" w:hAnchor="page" w:x="1092" w:y="14909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6.75pt;margin-top:707.45pt;width:29.5pt;height:0;z-index:-251658240;mso-position-horizontal-relative:page;mso-position-vertical-relative:page">
            <v:stroke weight="1.2pt"/>
          </v:shape>
        </w:pict>
      </w:r>
    </w:p>
    <w:p>
      <w:pPr>
        <w:pStyle w:val="Style10"/>
        <w:framePr w:w="226" w:h="6590" w:hRule="exact" w:wrap="none" w:vAnchor="page" w:hAnchor="page" w:x="334" w:y="2952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8"/>
        <w:framePr w:w="173" w:h="452" w:hRule="exact" w:wrap="none" w:vAnchor="page" w:hAnchor="page" w:x="632" w:y="112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$</w:t>
      </w:r>
    </w:p>
    <w:p>
      <w:pPr>
        <w:pStyle w:val="Style48"/>
        <w:framePr w:w="173" w:h="452" w:hRule="exact" w:wrap="none" w:vAnchor="page" w:hAnchor="page" w:x="632" w:y="1123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framePr w:wrap="none" w:vAnchor="page" w:hAnchor="page" w:x="646" w:y="11837"/>
        <w:widowControl w:val="0"/>
        <w:rPr>
          <w:sz w:val="2"/>
          <w:szCs w:val="2"/>
        </w:rPr>
      </w:pPr>
      <w:r>
        <w:pict>
          <v:shape id="_x0000_s1028" type="#_x0000_t75" style="width:7pt;height:19pt;">
            <v:imagedata r:id="rId9" r:href="rId10"/>
          </v:shape>
        </w:pict>
      </w:r>
    </w:p>
    <w:p>
      <w:pPr>
        <w:framePr w:wrap="none" w:vAnchor="page" w:hAnchor="page" w:x="425" w:y="14621"/>
        <w:widowControl w:val="0"/>
        <w:rPr>
          <w:sz w:val="2"/>
          <w:szCs w:val="2"/>
        </w:rPr>
      </w:pPr>
      <w:r>
        <w:pict>
          <v:shape id="_x0000_s1029" type="#_x0000_t75" style="width:18pt;height:29pt;">
            <v:imagedata r:id="rId11" r:href="rId12"/>
          </v:shape>
        </w:pict>
      </w:r>
    </w:p>
    <w:p>
      <w:pPr>
        <w:framePr w:wrap="none" w:vAnchor="page" w:hAnchor="page" w:x="473" w:y="15225"/>
        <w:widowControl w:val="0"/>
        <w:rPr>
          <w:sz w:val="2"/>
          <w:szCs w:val="2"/>
        </w:rPr>
      </w:pPr>
      <w:r>
        <w:pict>
          <v:shape id="_x0000_s1030" type="#_x0000_t75" style="width:15pt;height:15pt;">
            <v:imagedata r:id="rId13" r:href="rId14"/>
          </v:shape>
        </w:pict>
      </w:r>
    </w:p>
    <w:p>
      <w:pPr>
        <w:pStyle w:val="Style3"/>
        <w:framePr w:w="10195" w:h="13035" w:hRule="exact" w:wrap="none" w:vAnchor="page" w:hAnchor="page" w:x="1092" w:y="242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разрешенного строительства или реконструкции объектов капитального</w:t>
        <w:br/>
        <w:t>строительства: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- 200-45000</w:t>
      </w:r>
    </w:p>
    <w:p>
      <w:pPr>
        <w:pStyle w:val="Style3"/>
        <w:framePr w:w="10195" w:h="13035" w:hRule="exact" w:wrap="none" w:vAnchor="page" w:hAnchor="page" w:x="1092" w:y="24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передней</w:t>
        <w:br/>
        <w:t>границы - территории общего пользования - 5,0 м в новых микрорайонах; по</w:t>
        <w:br/>
        <w:t>линии существующей застройки в застроенной территории;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боковой</w:t>
        <w:br/>
        <w:t>границы - границы смежных земельных участков - 3,0 м; при блокировке - 0,0</w:t>
        <w:br/>
        <w:t>м;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задней</w:t>
        <w:br/>
        <w:t>границы - границы смежных земельных участков — 3,0 м; при блокировке - 0,0</w:t>
        <w:br/>
        <w:t>м;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перекрытия последнего этажа - 20 м;</w:t>
      </w:r>
    </w:p>
    <w:p>
      <w:pPr>
        <w:pStyle w:val="Style3"/>
        <w:numPr>
          <w:ilvl w:val="0"/>
          <w:numId w:val="3"/>
        </w:numPr>
        <w:framePr w:w="10195" w:h="13035" w:hRule="exact" w:wrap="none" w:vAnchor="page" w:hAnchor="page" w:x="1092" w:y="242"/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максимальный процент застройки - 65 </w:t>
      </w:r>
      <w:r>
        <w:rPr>
          <w:rStyle w:val="CharStyle50"/>
          <w:lang w:val="ru-RU" w:eastAsia="ru-RU" w:bidi="ru-RU"/>
          <w:b/>
          <w:bCs/>
        </w:rPr>
        <w:t>%.</w:t>
      </w:r>
    </w:p>
    <w:p>
      <w:pPr>
        <w:pStyle w:val="Style3"/>
        <w:framePr w:w="10195" w:h="13035" w:hRule="exact" w:wrap="none" w:vAnchor="page" w:hAnchor="page" w:x="1092" w:y="24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1560 кв.м, с</w:t>
      </w:r>
    </w:p>
    <w:p>
      <w:pPr>
        <w:pStyle w:val="Style3"/>
        <w:framePr w:w="10195" w:h="13035" w:hRule="exact" w:wrap="none" w:vAnchor="page" w:hAnchor="page" w:x="1092" w:y="24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9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кадастровым номером 23:21:0401008:2442, расположенный по адресу: г.</w:t>
        <w:br/>
        <w:t>Новокубанск, ул. Большевистская, 74, соответствует требованиям статьи 40</w:t>
        <w:br/>
        <w:t>ПЗЗ, в части предельных (минимальных и (или) максимальных) размеров</w:t>
        <w:br/>
        <w:t>земельных участков и предельных параметров разрешенного строительства,</w:t>
        <w:br/>
        <w:t>реконструкции объектов капитального строительства.</w:t>
      </w:r>
    </w:p>
    <w:p>
      <w:pPr>
        <w:pStyle w:val="Style3"/>
        <w:framePr w:w="10195" w:h="13035" w:hRule="exact" w:wrap="none" w:vAnchor="page" w:hAnchor="page" w:x="1092" w:y="24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Застройку земельных участков следует осуществлять в соответствии с</w:t>
        <w:br/>
        <w:t>предельными параметрами разрешенного строительства, установленными</w:t>
        <w:br/>
        <w:t>статьей 40, с учетом положений статьи 38 настоящих Правил.</w:t>
      </w:r>
    </w:p>
    <w:tbl>
      <w:tblPr>
        <w:tblOverlap w:val="never"/>
        <w:tblLayout w:type="fixed"/>
        <w:jc w:val="left"/>
      </w:tblPr>
      <w:tblGrid>
        <w:gridCol w:w="595"/>
        <w:gridCol w:w="562"/>
        <w:gridCol w:w="576"/>
        <w:gridCol w:w="571"/>
        <w:gridCol w:w="120"/>
        <w:gridCol w:w="134"/>
        <w:gridCol w:w="451"/>
        <w:gridCol w:w="432"/>
        <w:gridCol w:w="3734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1"/>
              </w:rPr>
              <w:t>0 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2311-621-3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1"/>
              </w:rPr>
              <w:t>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76" w:h="869" w:wrap="none" w:vAnchor="page" w:hAnchor="page" w:x="1078" w:y="14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176" w:h="869" w:wrap="none" w:vAnchor="page" w:hAnchor="page" w:x="1078" w:y="14947"/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76" w:h="869" w:wrap="none" w:vAnchor="page" w:hAnchor="page" w:x="1078" w:y="14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7176" w:h="869" w:wrap="none" w:vAnchor="page" w:hAnchor="page" w:x="1078" w:y="14947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9" w:h="6595" w:hRule="exact" w:wrap="none" w:vAnchor="page" w:hAnchor="page" w:x="453" w:y="3426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9710" w:h="6796" w:hRule="exact" w:wrap="none" w:vAnchor="page" w:hAnchor="page" w:x="1263" w:y="6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Расстояние от объектов капитального строительства до объектов,</w:t>
        <w:br/>
        <w:t>расположенных на смежных земельных участках, следует принимать на</w:t>
        <w:br/>
        <w:t>основании действующих строительных, экологических, санитарно-</w:t>
        <w:br/>
        <w:t>эпидемиологических, противопожарных норм, местных нормативов</w:t>
        <w:br/>
        <w:t>градостроительного проектирования и настоящих Правил.</w:t>
      </w:r>
    </w:p>
    <w:p>
      <w:pPr>
        <w:pStyle w:val="Style3"/>
        <w:framePr w:w="9710" w:h="6796" w:hRule="exact" w:wrap="none" w:vAnchor="page" w:hAnchor="page" w:x="1263" w:y="6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испрашиваемого условно-разрешенного вида использования -</w:t>
        <w:br/>
        <w:t>«Магазины» для земельного участка с площадью 1560 кв.м, с кадастровым</w:t>
        <w:br/>
        <w:t>номером 23:21:0401008:2442, расположенным по адресу: г. Новокубанск, ул.</w:t>
        <w:br/>
        <w:t>Большевистская, 74, соответствует требованиям градостроительных норм,</w:t>
        <w:br/>
        <w:t>согласно ПЗЗ, не окажет негативное воздействие на окружающую среду, с</w:t>
        <w:br/>
        <w:t>соблюдением требований технических регламентов, Федерального закона от</w:t>
        <w:br/>
        <w:t>22.07.2008 г. № 123-ФЗ «Технический регламент о требованиях пожарной</w:t>
        <w:br/>
        <w:t>безопасности», Федерального закона от 30.12.2009 г. № 384-ФЗ «Технический</w:t>
        <w:br/>
        <w:t>регламент о безопасности зданий и сооружений».</w:t>
      </w:r>
    </w:p>
    <w:p>
      <w:pPr>
        <w:pStyle w:val="Style3"/>
        <w:framePr w:wrap="none" w:vAnchor="page" w:hAnchor="page" w:x="763" w:y="117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$</w:t>
      </w:r>
    </w:p>
    <w:p>
      <w:pPr>
        <w:pStyle w:val="Style39"/>
        <w:numPr>
          <w:ilvl w:val="1"/>
          <w:numId w:val="1"/>
        </w:numPr>
        <w:framePr w:w="9710" w:h="5356" w:hRule="exact" w:wrap="none" w:vAnchor="page" w:hAnchor="page" w:x="1263" w:y="7910"/>
        <w:tabs>
          <w:tab w:leader="none" w:pos="14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24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функциональном назначении земельного участка в</w:t>
        <w:br/>
        <w:t>соответствии с генеральным планом Новокубанского городского</w:t>
      </w:r>
      <w:bookmarkEnd w:id="2"/>
    </w:p>
    <w:p>
      <w:pPr>
        <w:pStyle w:val="Style39"/>
        <w:framePr w:w="9710" w:h="5356" w:hRule="exact" w:wrap="none" w:vAnchor="page" w:hAnchor="page" w:x="1263" w:y="7910"/>
        <w:widowControl w:val="0"/>
        <w:keepNext w:val="0"/>
        <w:keepLines w:val="0"/>
        <w:shd w:val="clear" w:color="auto" w:fill="auto"/>
        <w:bidi w:val="0"/>
        <w:jc w:val="center"/>
        <w:spacing w:before="0" w:after="424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поселения</w:t>
      </w:r>
      <w:bookmarkEnd w:id="3"/>
    </w:p>
    <w:p>
      <w:pPr>
        <w:pStyle w:val="Style3"/>
        <w:framePr w:w="9710" w:h="5356" w:hRule="exact" w:wrap="none" w:vAnchor="page" w:hAnchor="page" w:x="1263" w:y="791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схеме функционального зонирования территории</w:t>
        <w:br/>
        <w:t>Новокубанского городского поселения, земельный участок с площадью 1560</w:t>
        <w:br/>
        <w:t>кв.м, с кадастровым номером 23:21:0401008:2442, расположенный по адресу: г.</w:t>
        <w:br/>
        <w:t>Новокубанск, ул. Большевистская, 74, расположен в жилой зоне «Ж», с</w:t>
        <w:br/>
        <w:t>целевым направлением для застройки индивидуальными жилыми домами - «Ж-</w:t>
        <w:br/>
        <w:t>1» и разрешенным видом использования - для индивидуального жилищного</w:t>
        <w:br/>
        <w:t>строительства (код. 2.1).</w:t>
      </w:r>
    </w:p>
    <w:p>
      <w:pPr>
        <w:framePr w:wrap="none" w:vAnchor="page" w:hAnchor="page" w:x="605" w:y="13266"/>
        <w:widowControl w:val="0"/>
        <w:rPr>
          <w:sz w:val="2"/>
          <w:szCs w:val="2"/>
        </w:rPr>
      </w:pPr>
      <w:r>
        <w:pict>
          <v:shape id="_x0000_s1031" type="#_x0000_t75" style="width:204pt;height:151pt;">
            <v:imagedata r:id="rId15" r:href="rId16"/>
          </v:shape>
        </w:pict>
      </w:r>
    </w:p>
    <w:p>
      <w:pPr>
        <w:pStyle w:val="Style35"/>
        <w:framePr w:wrap="none" w:vAnchor="page" w:hAnchor="page" w:x="7075" w:y="157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2311-621-3</w:t>
      </w:r>
    </w:p>
    <w:p>
      <w:pPr>
        <w:pStyle w:val="Style52"/>
        <w:framePr w:wrap="none" w:vAnchor="page" w:hAnchor="page" w:x="10887" w:y="1545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75" style="position:absolute;margin-left:23.7pt;margin-top:484.9pt;width:22.1pt;height:49.45pt;z-index:-251658751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1.3pt;margin-top:706.7pt;width:30.pt;height:0;z-index:-251658240;mso-position-horizontal-relative:page;mso-position-vertical-relative:page">
            <v:stroke weight="0.95pt"/>
          </v:shape>
        </w:pict>
      </w:r>
    </w:p>
    <w:p>
      <w:pPr>
        <w:pStyle w:val="Style10"/>
        <w:framePr w:w="328" w:h="6581" w:hRule="exact" w:wrap="none" w:vAnchor="page" w:hAnchor="page" w:x="318" w:y="2947"/>
        <w:tabs>
          <w:tab w:leader="none" w:pos="3902" w:val="left"/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43"/>
          <w:i w:val="0"/>
          <w:iCs w:val="0"/>
        </w:rPr>
        <w:tab/>
        <w:t>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675" w:y="11153"/>
        <w:widowControl w:val="0"/>
      </w:pPr>
    </w:p>
    <w:p>
      <w:pPr>
        <w:pStyle w:val="Style12"/>
        <w:framePr w:w="269" w:h="443" w:hRule="exact" w:wrap="none" w:vAnchor="page" w:hAnchor="page" w:x="665" w:y="1354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6"/>
        </w:rPr>
        <w:t>о</w:t>
      </w:r>
    </w:p>
    <w:p>
      <w:pPr>
        <w:pStyle w:val="Style12"/>
        <w:framePr w:w="269" w:h="443" w:hRule="exact" w:wrap="none" w:vAnchor="page" w:hAnchor="page" w:x="665" w:y="1354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6"/>
        </w:rPr>
        <w:t>С5</w:t>
      </w:r>
    </w:p>
    <w:p>
      <w:pPr>
        <w:pStyle w:val="Style39"/>
        <w:numPr>
          <w:ilvl w:val="1"/>
          <w:numId w:val="1"/>
        </w:numPr>
        <w:framePr w:w="9754" w:h="12311" w:hRule="exact" w:wrap="none" w:vAnchor="page" w:hAnchor="page" w:x="1241" w:y="182"/>
        <w:tabs>
          <w:tab w:leader="none" w:pos="22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480" w:lineRule="exact"/>
        <w:ind w:left="640" w:right="0" w:firstLine="112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объектах капитального строительства</w:t>
        <w:br/>
        <w:t>расположенных в границах рассматриваемого земельного участка</w:t>
      </w:r>
      <w:bookmarkEnd w:id="4"/>
    </w:p>
    <w:p>
      <w:pPr>
        <w:pStyle w:val="Style3"/>
        <w:framePr w:w="9754" w:h="12311" w:hRule="exact" w:wrap="none" w:vAnchor="page" w:hAnchor="page" w:x="1241" w:y="182"/>
        <w:widowControl w:val="0"/>
        <w:keepNext w:val="0"/>
        <w:keepLines w:val="0"/>
        <w:shd w:val="clear" w:color="auto" w:fill="auto"/>
        <w:bidi w:val="0"/>
        <w:jc w:val="left"/>
        <w:spacing w:before="0" w:after="424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земельном участке с площадью 1560 кв.м, с кадастровым номером</w:t>
        <w:br/>
        <w:t>23:21:0401008:2442, расположенном по адресу: г. Новокубанск, ул.</w:t>
        <w:br/>
        <w:t>Большевистская, 74, отсутствуют объекты капитального строительства; участок</w:t>
        <w:br/>
        <w:t>свободный от застройки. В дальнейшем предусматривается строительство</w:t>
        <w:br/>
        <w:t>здания магазина, с учетом планируемого использования данного земельного</w:t>
        <w:br/>
        <w:t>участка с условно разрешенным видом использования «Магазины».</w:t>
      </w:r>
    </w:p>
    <w:p>
      <w:pPr>
        <w:pStyle w:val="Style39"/>
        <w:numPr>
          <w:ilvl w:val="1"/>
          <w:numId w:val="1"/>
        </w:numPr>
        <w:framePr w:w="9754" w:h="12311" w:hRule="exact" w:wrap="none" w:vAnchor="page" w:hAnchor="page" w:x="1241" w:y="182"/>
        <w:tabs>
          <w:tab w:leader="none" w:pos="15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6" w:line="475" w:lineRule="exact"/>
        <w:ind w:left="880" w:right="0" w:firstLine="18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ограничения использования земельного участка,</w:t>
        <w:br/>
        <w:t>наличия зон с особыми условиями использования территории</w:t>
      </w:r>
      <w:bookmarkEnd w:id="5"/>
    </w:p>
    <w:p>
      <w:pPr>
        <w:pStyle w:val="Style3"/>
        <w:framePr w:w="9754" w:h="12311" w:hRule="exact" w:wrap="none" w:vAnchor="page" w:hAnchor="page" w:x="1241" w:y="1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сведениями информационной системы обеспечения</w:t>
        <w:br/>
        <w:t>градостроительной деятельности Новокубанского городского поселения №</w:t>
        <w:br/>
        <w:t>ГИСОГД 0107 06 21, земельный участок с площадью 1560 кв.м, с кадастровым</w:t>
        <w:br/>
        <w:t>номером 23:21:0401008:2442, расположенный по адресу: г. Новокубанск, ул.</w:t>
        <w:br/>
        <w:t>Большевистская, 74, находится в 3 поясе зоны санитарной охраны источника</w:t>
        <w:br/>
        <w:t>водоснабжения; в охранной зоне объекта культурного наследия.</w:t>
      </w:r>
    </w:p>
    <w:p>
      <w:pPr>
        <w:pStyle w:val="Style3"/>
        <w:framePr w:w="9754" w:h="12311" w:hRule="exact" w:wrap="none" w:vAnchor="page" w:hAnchor="page" w:x="1241" w:y="1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Водным Кодексом Российской Федерации (от 03.03.06 г.</w:t>
        <w:br/>
        <w:t>№74 ФЗ) и Федеральным законом от 30.03.1999г. №52-ФЗ «О санитарно-</w:t>
        <w:br/>
        <w:t>эпидемиологическом благополучии населения», в 3-ем поясе водозабора</w:t>
        <w:br/>
        <w:t>предусматриваются следующие мероприятия:</w:t>
      </w:r>
    </w:p>
    <w:p>
      <w:pPr>
        <w:pStyle w:val="Style3"/>
        <w:framePr w:w="9754" w:h="12311" w:hRule="exact" w:wrap="none" w:vAnchor="page" w:hAnchor="page" w:x="1241" w:y="1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выявление, ликвидация всех бездействующих, старых или неправильно</w:t>
        <w:br/>
        <w:t>эксплуатируемых скважин, представляющих опасность загрязнения</w:t>
        <w:br/>
        <w:t>водоносного горизонта;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71"/>
        <w:gridCol w:w="710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54"/>
              </w:rPr>
              <w:t xml:space="preserve">J </w:t>
            </w:r>
            <w:r>
              <w:rPr>
                <w:rStyle w:val="CharStyle54"/>
                <w:lang w:val="ru-RU" w:eastAsia="ru-RU" w:bidi="ru-RU"/>
              </w:rPr>
              <w:t>I;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55"/>
              </w:rPr>
              <w:t>ms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93" w:wrap="none" w:vAnchor="page" w:hAnchor="page" w:x="1179" w:y="149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Кадок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ПоАп.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93" w:wrap="none" w:vAnchor="page" w:hAnchor="page" w:x="1179" w:y="14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3"/>
        <w:framePr w:w="269" w:h="581" w:hRule="exact" w:wrap="none" w:vAnchor="page" w:hAnchor="page" w:x="665" w:y="1496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56"/>
        <w:framePr w:w="269" w:h="581" w:hRule="exact" w:wrap="none" w:vAnchor="page" w:hAnchor="page" w:x="665" w:y="14963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50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9" w:h="6586" w:hRule="exact" w:wrap="none" w:vAnchor="page" w:hAnchor="page" w:x="460" w:y="2942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269" w:h="448" w:hRule="exact" w:wrap="none" w:vAnchor="page" w:hAnchor="page" w:x="708" w:y="135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448" w:hRule="exact" w:wrap="none" w:vAnchor="page" w:hAnchor="page" w:x="708" w:y="135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Е5</w:t>
      </w:r>
    </w:p>
    <w:p>
      <w:pPr>
        <w:pStyle w:val="Style3"/>
        <w:framePr w:w="259" w:h="269" w:hRule="exact" w:wrap="none" w:vAnchor="page" w:hAnchor="page" w:x="718" w:y="147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14"/>
        <w:framePr w:w="259" w:h="269" w:hRule="exact" w:wrap="none" w:vAnchor="page" w:hAnchor="page" w:x="718" w:y="14721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14"/>
        <w:framePr w:w="259" w:h="269" w:hRule="exact" w:wrap="none" w:vAnchor="page" w:hAnchor="page" w:x="718" w:y="147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s;</w:t>
      </w:r>
    </w:p>
    <w:p>
      <w:pPr>
        <w:pStyle w:val="Style3"/>
        <w:numPr>
          <w:ilvl w:val="0"/>
          <w:numId w:val="5"/>
        </w:numPr>
        <w:framePr w:w="9686" w:h="13075" w:hRule="exact" w:wrap="none" w:vAnchor="page" w:hAnchor="page" w:x="1275" w:y="177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регулирование любого нового строительства и бурения новых скважин</w:t>
        <w:br/>
        <w:t>при обязательном согласовании местными органами санитарного надзора,</w:t>
        <w:br/>
        <w:t>геологического контроля и регулирования использования и охране вод;</w:t>
      </w:r>
    </w:p>
    <w:p>
      <w:pPr>
        <w:pStyle w:val="Style3"/>
        <w:numPr>
          <w:ilvl w:val="0"/>
          <w:numId w:val="5"/>
        </w:numPr>
        <w:framePr w:w="9686" w:h="13075" w:hRule="exact" w:wrap="none" w:vAnchor="page" w:hAnchor="page" w:x="1275" w:y="17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запрещение закачки отработанных вод в подземные горизонты,</w:t>
        <w:br/>
        <w:t>подземного складирования твердых отходов и разработки недр, могущей</w:t>
        <w:br/>
        <w:t>привести к загрязнению водоносного горизонта;</w:t>
      </w:r>
    </w:p>
    <w:p>
      <w:pPr>
        <w:pStyle w:val="Style3"/>
        <w:numPr>
          <w:ilvl w:val="0"/>
          <w:numId w:val="5"/>
        </w:numPr>
        <w:framePr w:w="9686" w:h="13075" w:hRule="exact" w:wrap="none" w:vAnchor="page" w:hAnchor="page" w:x="1275" w:y="17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своевременное выполнение мероприятий по санитарной охране</w:t>
        <w:br/>
        <w:t>поверхностных водотоков, гидравлически связанных с используемым</w:t>
        <w:br/>
        <w:t>водоносным горизонтом;</w:t>
      </w:r>
    </w:p>
    <w:p>
      <w:pPr>
        <w:pStyle w:val="Style3"/>
        <w:numPr>
          <w:ilvl w:val="0"/>
          <w:numId w:val="5"/>
        </w:numPr>
        <w:framePr w:w="9686" w:h="13075" w:hRule="exact" w:wrap="none" w:vAnchor="page" w:hAnchor="page" w:x="1275" w:y="17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запрещение размещения накопителей промстоков, шламохранилищ,</w:t>
        <w:br/>
        <w:t>складов ГСМ, складов ядохимикатов и минеральных удобрений, крупных</w:t>
        <w:br/>
        <w:t>птицефабрик и животноводческих комплексов.</w:t>
      </w:r>
    </w:p>
    <w:p>
      <w:pPr>
        <w:pStyle w:val="Style3"/>
        <w:framePr w:w="9686" w:h="13075" w:hRule="exact" w:wrap="none" w:vAnchor="page" w:hAnchor="page" w:x="1275" w:y="17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земельных участков и объектов капитального</w:t>
        <w:br/>
        <w:t>строительства, которые не являются объектами культурного наследия, но</w:t>
        <w:br/>
        <w:t>расположены в пределах зон, обозначенных на карте градостроительного</w:t>
        <w:br/>
        <w:t>зонирования, определяется:</w:t>
      </w:r>
    </w:p>
    <w:p>
      <w:pPr>
        <w:pStyle w:val="Style3"/>
        <w:numPr>
          <w:ilvl w:val="0"/>
          <w:numId w:val="5"/>
        </w:numPr>
        <w:framePr w:w="9686" w:h="13075" w:hRule="exact" w:wrap="none" w:vAnchor="page" w:hAnchor="page" w:x="1275" w:y="177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градостроительными регламентами, определенными настоящими</w:t>
        <w:br/>
        <w:t>Правилами применительно к соответствующим территориальным зонам,</w:t>
        <w:br/>
        <w:t>обозначенным на карте градостроительного зонирования, с учетом</w:t>
        <w:br/>
        <w:t>ограничений, определенных настоящей статьей;</w:t>
      </w:r>
    </w:p>
    <w:p>
      <w:pPr>
        <w:pStyle w:val="Style3"/>
        <w:numPr>
          <w:ilvl w:val="0"/>
          <w:numId w:val="5"/>
        </w:numPr>
        <w:framePr w:w="9686" w:h="13075" w:hRule="exact" w:wrap="none" w:vAnchor="page" w:hAnchor="page" w:x="1275" w:y="177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ограничениями, установленными в соответствии с проектом зон охраны</w:t>
        <w:br/>
        <w:t>объектов культурного наследия, а до утверждения указанного проекта —</w:t>
        <w:br/>
        <w:t>нормативными правовыми актами Краснодарского края о режиме</w:t>
        <w:br/>
        <w:t>использования земельных участков и объектов капитального строительства,</w:t>
        <w:br/>
        <w:t>расположенных в границах зон охраны объектов культурного наследия, в части,</w:t>
        <w:br/>
        <w:t>не противоречащей законодательству Российской Федерации об охране</w:t>
        <w:br/>
        <w:t>объектов культурного наследия.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648"/>
        <w:gridCol w:w="638"/>
        <w:gridCol w:w="451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Жл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88" w:wrap="none" w:vAnchor="page" w:hAnchor="page" w:x="1222" w:y="149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8"/>
              </w:rPr>
              <w:t>По^п.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88" w:wrap="none" w:vAnchor="page" w:hAnchor="page" w:x="1222" w:y="149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9" w:h="6581" w:hRule="exact" w:wrap="none" w:vAnchor="page" w:hAnchor="page" w:x="422" w:y="3839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269" w:h="485" w:hRule="exact" w:wrap="none" w:vAnchor="page" w:hAnchor="page" w:x="675" w:y="122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</w:t>
      </w:r>
    </w:p>
    <w:p>
      <w:pPr>
        <w:pStyle w:val="Style59"/>
        <w:framePr w:w="269" w:h="485" w:hRule="exact" w:wrap="none" w:vAnchor="page" w:hAnchor="page" w:x="675" w:y="12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а:</w:t>
      </w:r>
    </w:p>
    <w:p>
      <w:pPr>
        <w:pStyle w:val="Style3"/>
        <w:framePr w:w="269" w:h="485" w:hRule="exact" w:wrap="none" w:vAnchor="page" w:hAnchor="page" w:x="675" w:y="12210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59"/>
        <w:framePr w:w="269" w:h="320" w:hRule="exact" w:wrap="none" w:vAnchor="page" w:hAnchor="page" w:x="665" w:y="1452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14"/>
        <w:framePr w:w="269" w:h="320" w:hRule="exact" w:wrap="none" w:vAnchor="page" w:hAnchor="page" w:x="665" w:y="1452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С;</w:t>
      </w:r>
    </w:p>
    <w:p>
      <w:pPr>
        <w:pStyle w:val="Style3"/>
        <w:framePr w:w="278" w:h="508" w:hRule="exact" w:wrap="none" w:vAnchor="page" w:hAnchor="page" w:x="655" w:y="156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22"/>
        <w:framePr w:w="278" w:h="508" w:hRule="exact" w:wrap="none" w:vAnchor="page" w:hAnchor="page" w:x="655" w:y="156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4!</w:t>
      </w:r>
    </w:p>
    <w:p>
      <w:pPr>
        <w:pStyle w:val="Style3"/>
        <w:framePr w:w="9773" w:h="13075" w:hRule="exact" w:wrap="none" w:vAnchor="page" w:hAnchor="page" w:x="1231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органов исполнительной власти Российской Федерации и</w:t>
        <w:br/>
        <w:t>Краснодарского края, уполномоченных в сфере охраны объектов культурного</w:t>
        <w:br/>
        <w:t>наследия, к использованию земель в границах зон охраны объектов</w:t>
        <w:br/>
        <w:t>культурного наследия (памятников истории и культуры) народов Российской</w:t>
        <w:br/>
        <w:t>Федерации, изложенные в нормативных правовых актах Краснодарского края, а</w:t>
        <w:br/>
        <w:t>также информация об объектах культурного наследия, выявленных объектах</w:t>
        <w:br/>
        <w:t>культурного наследия, излагаются в виде ограничений и включаются в</w:t>
        <w:br/>
        <w:t>градостроительные планы земельных участков.</w:t>
      </w:r>
    </w:p>
    <w:p>
      <w:pPr>
        <w:pStyle w:val="Style3"/>
        <w:framePr w:w="9773" w:h="13075" w:hRule="exact" w:wrap="none" w:vAnchor="page" w:hAnchor="page" w:x="1231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Утверждение градостроительных планов земельных участков,</w:t>
        <w:br/>
        <w:t>расположенных в зонах охраны объектов культурного наследия, без указания</w:t>
        <w:br/>
        <w:t>соответствующих ограничений не допускается.</w:t>
      </w:r>
    </w:p>
    <w:p>
      <w:pPr>
        <w:pStyle w:val="Style3"/>
        <w:framePr w:w="9773" w:h="13075" w:hRule="exact" w:wrap="none" w:vAnchor="page" w:hAnchor="page" w:x="1231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границах зоны действия ограничений строительство и реконструкция</w:t>
        <w:br/>
        <w:t>любых объектов капитального строительства, проведение земляных, дорожных,</w:t>
        <w:br/>
        <w:t>мелиоративных и ремонтных работ, а также размещение объектов рекламы</w:t>
        <w:br/>
        <w:t>разрешается только после согласования с органом исполнительной власти</w:t>
        <w:br/>
        <w:t>Краснодарского края, уполномоченным в сфере охраны объектов культурного</w:t>
        <w:br/>
        <w:t>наследия. Строительство и реконструкция зданий и сооружений в указанных</w:t>
        <w:br/>
        <w:t>зонах осуществляется на основании проектной документации, подготовленной</w:t>
        <w:br/>
        <w:t>с учетом требований к архитектурным решениям, требований сохранности</w:t>
        <w:br/>
        <w:t>объектов культурного наследия и обеспечения их благоприятного визуального</w:t>
        <w:br/>
        <w:t>восприятия в историческом архитектурно-ландшафтном окружении и</w:t>
        <w:br/>
        <w:t>природной среде.</w:t>
      </w:r>
    </w:p>
    <w:p>
      <w:pPr>
        <w:pStyle w:val="Style3"/>
        <w:framePr w:w="9773" w:h="13075" w:hRule="exact" w:wrap="none" w:vAnchor="page" w:hAnchor="page" w:x="1231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наличия особых условий использования территории, при</w:t>
        <w:br/>
        <w:t>условии соблюдения всех вышеперечисленных требований для охранных и</w:t>
        <w:br/>
        <w:t>защитных зон, то возможно использование данного земельного участка в</w:t>
        <w:br/>
        <w:t>соответствии с испрашиваемым условно разрешенным видом использования</w:t>
        <w:br/>
        <w:t>«Магазины».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71"/>
        <w:gridCol w:w="403"/>
        <w:gridCol w:w="307"/>
        <w:gridCol w:w="456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1"/>
              </w:rPr>
              <w:t xml:space="preserve">..л </w:t>
            </w:r>
            <w:r>
              <w:rPr>
                <w:rStyle w:val="CharStyle62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2"/>
              </w:rPr>
              <w:t>р'1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55"/>
                <w:lang w:val="ru-RU" w:eastAsia="ru-RU" w:bidi="ru-RU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83" w:wrap="none" w:vAnchor="page" w:hAnchor="page" w:x="1174" w:y="158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По,г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63"/>
              </w:rPr>
              <w:t>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83" w:wrap="none" w:vAnchor="page" w:hAnchor="page" w:x="1174" w:y="15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324" w:h="6566" w:hRule="exact" w:wrap="none" w:vAnchor="page" w:hAnchor="page" w:x="173" w:y="2961"/>
        <w:tabs>
          <w:tab w:leader="none" w:pos="3931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43"/>
          <w:i w:val="0"/>
          <w:iCs w:val="0"/>
        </w:rPr>
        <w:tab/>
      </w:r>
      <w:r>
        <w:rPr>
          <w:rStyle w:val="CharStyle43"/>
          <w:lang w:val="en-US" w:eastAsia="en-US" w:bidi="en-US"/>
          <w:vertAlign w:val="subscript"/>
          <w:i w:val="0"/>
          <w:iCs w:val="0"/>
        </w:rPr>
        <w:t>v</w:t>
      </w:r>
      <w:r>
        <w:rPr>
          <w:rStyle w:val="CharStyle43"/>
          <w:lang w:val="en-US" w:eastAsia="en-US" w:bidi="en-US"/>
          <w:i w:val="0"/>
          <w:iCs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343" w:y="9988"/>
        <w:widowControl w:val="0"/>
        <w:rPr>
          <w:sz w:val="2"/>
          <w:szCs w:val="2"/>
        </w:rPr>
      </w:pPr>
      <w:r>
        <w:pict>
          <v:shape id="_x0000_s1033" type="#_x0000_t75" style="width:17pt;height:8pt;">
            <v:imagedata r:id="rId19" r:href="rId20"/>
          </v:shape>
        </w:pict>
      </w:r>
    </w:p>
    <w:p>
      <w:pPr>
        <w:pStyle w:val="Style64"/>
        <w:framePr w:w="173" w:h="200" w:hRule="exact" w:wrap="none" w:vAnchor="page" w:hAnchor="page" w:x="574" w:y="1128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66"/>
          <w:i/>
          <w:iCs/>
        </w:rPr>
        <w:t>S-</w:t>
      </w:r>
    </w:p>
    <w:p>
      <w:pPr>
        <w:pStyle w:val="Style67"/>
        <w:framePr w:w="173" w:h="269" w:hRule="exact" w:wrap="none" w:vAnchor="page" w:hAnchor="page" w:x="574" w:y="115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67"/>
        <w:framePr w:w="173" w:h="269" w:hRule="exact" w:wrap="none" w:vAnchor="page" w:hAnchor="page" w:x="574" w:y="115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8"/>
        <w:framePr w:w="173" w:h="269" w:hRule="exact" w:wrap="none" w:vAnchor="page" w:hAnchor="page" w:x="574" w:y="11540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</w:t>
      </w:r>
    </w:p>
    <w:p>
      <w:pPr>
        <w:framePr w:wrap="none" w:vAnchor="page" w:hAnchor="page" w:x="401" w:y="11822"/>
        <w:widowControl w:val="0"/>
        <w:rPr>
          <w:sz w:val="2"/>
          <w:szCs w:val="2"/>
        </w:rPr>
      </w:pPr>
      <w:r>
        <w:pict>
          <v:shape id="_x0000_s1034" type="#_x0000_t75" style="width:17pt;height:185pt;">
            <v:imagedata r:id="rId21" r:href="rId22"/>
          </v:shape>
        </w:pict>
      </w:r>
    </w:p>
    <w:p>
      <w:pPr>
        <w:pStyle w:val="Style3"/>
        <w:framePr w:w="10186" w:h="12979" w:hRule="exact" w:wrap="none" w:vAnchor="page" w:hAnchor="page" w:x="1025" w:y="216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испрашиваемого условно разрешенного вида использования</w:t>
        <w:br/>
        <w:t>«Магазины» (4.4) для земельного участка с площадью 1560 кв.м, с кадастровым</w:t>
        <w:br/>
        <w:t>номером 23:21:0401008:2442, расположенном по адресу: г. Новокубанск, ул.</w:t>
        <w:br/>
        <w:t>Большевистская, 74, с учетом наличия особых условий использования</w:t>
        <w:br/>
        <w:t>территории и при условии соблюдения всех необходимых требований для</w:t>
        <w:br/>
        <w:t>охранных и защитных зон, не окажет негативного воздействия на окружающую</w:t>
        <w:br/>
        <w:t>среду, соответствует требованиям технических регламентов Федерального</w:t>
        <w:br/>
        <w:t>закона от 22.07.2008 г. № 123-ФЗ «Технический регламент о требованиях</w:t>
        <w:br/>
        <w:t>пожарной безопасности», Федерального закона от 30.12.2009 г. № 384-ФЗ</w:t>
        <w:br/>
        <w:t>«Технический регламент о безопасности зданий и сооружений».</w:t>
      </w:r>
    </w:p>
    <w:p>
      <w:pPr>
        <w:pStyle w:val="Style39"/>
        <w:numPr>
          <w:ilvl w:val="0"/>
          <w:numId w:val="1"/>
        </w:numPr>
        <w:framePr w:w="10186" w:h="12979" w:hRule="exact" w:wrap="none" w:vAnchor="page" w:hAnchor="page" w:x="1025" w:y="216"/>
        <w:tabs>
          <w:tab w:leader="none" w:pos="31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2" w:line="280" w:lineRule="exact"/>
        <w:ind w:left="278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Анализ градостроительной ситуации</w:t>
      </w:r>
      <w:bookmarkEnd w:id="6"/>
    </w:p>
    <w:p>
      <w:pPr>
        <w:pStyle w:val="Style3"/>
        <w:framePr w:w="10186" w:h="12979" w:hRule="exact" w:wrap="none" w:vAnchor="page" w:hAnchor="page" w:x="1025" w:y="21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48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1560 кв.м, с</w:t>
        <w:br/>
        <w:t>кадастровым номером 23:21:0401008:2442, расположенный по адресу: г.</w:t>
        <w:br/>
        <w:t>Новокубанск, ул. Большевистская, 74 находится в центральной части г.</w:t>
        <w:br/>
        <w:t>Новокубанска. С севера данный земельный участок граничит с участками: КН</w:t>
        <w:br/>
        <w:t>23:21:0401008:601 (ул. Гагарина, 73), с площадью 1288 кв. м, с разрешенным</w:t>
        <w:br/>
        <w:t>видом использования - для индивидуальной жилой застройки, с объектом</w:t>
        <w:br/>
        <w:t>капитального строительства - строение вспомогательного использования; КН -</w:t>
        <w:br/>
        <w:t>без номера (ул. Большевистская, 72), с площадью - нет сведений, с</w:t>
        <w:br/>
        <w:t>разрешенным видом использования - для индивидуальной жилой застройки, с</w:t>
        <w:br/>
        <w:t>объектом капитального строительства - индивидуальный жилой дом. С востока</w:t>
        <w:br/>
        <w:t>данный земельный участок граничит с ул. Большевистская. С востока данный</w:t>
        <w:br/>
        <w:t>земельный участок граничит с участками: КН 23:21:0401008:516 (ул.</w:t>
        <w:br/>
        <w:t>Большевистская, 76), с площадью земельного участка - нет сведений, с</w:t>
        <w:br/>
        <w:t>разрешенным видом использования - для многоквартирной жилой застройки,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71"/>
        <w:gridCol w:w="710"/>
        <w:gridCol w:w="432"/>
        <w:gridCol w:w="6110"/>
        <w:gridCol w:w="629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69"/>
              </w:rPr>
              <w:t xml:space="preserve">у </w:t>
            </w:r>
            <w:r>
              <w:rPr>
                <w:rStyle w:val="CharStyle70"/>
              </w:rPr>
              <w:t>0</w:t>
            </w:r>
            <w:r>
              <w:rPr>
                <w:rStyle w:val="CharStyle71"/>
              </w:rPr>
              <w:t xml:space="preserve"> </w:t>
            </w:r>
            <w:r>
              <w:rPr>
                <w:rStyle w:val="CharStyle7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2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8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69" w:wrap="none" w:vAnchor="page" w:hAnchor="page" w:x="1025" w:y="149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72"/>
              </w:rPr>
              <w:t>2311-621-3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8"/>
              </w:rPr>
              <w:t>10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ПодГ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69" w:wrap="none" w:vAnchor="page" w:hAnchor="page" w:x="1025" w:y="149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6" w:h="869" w:wrap="none" w:vAnchor="page" w:hAnchor="page" w:x="1025" w:y="1493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86" w:h="869" w:wrap="none" w:vAnchor="page" w:hAnchor="page" w:x="1025" w:y="14932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26" w:h="6581" w:hRule="exact" w:wrap="none" w:vAnchor="page" w:hAnchor="page" w:x="352" w:y="3398"/>
        <w:tabs>
          <w:tab w:leader="none" w:pos="3946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.</w:t>
        <w:tab/>
        <w:t>СОГЛАСОВАНО</w:t>
      </w:r>
    </w:p>
    <w:p>
      <w:pPr>
        <w:pStyle w:val="Style12"/>
        <w:framePr w:wrap="none" w:vAnchor="page" w:hAnchor="page" w:x="597" w:y="1170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73"/>
          <w:b/>
          <w:bCs/>
        </w:rPr>
        <w:t>ч</w:t>
      </w:r>
    </w:p>
    <w:p>
      <w:pPr>
        <w:pStyle w:val="Style3"/>
        <w:framePr w:w="269" w:h="435" w:hRule="exact" w:wrap="none" w:vAnchor="page" w:hAnchor="page" w:x="597" w:y="13982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14"/>
        <w:framePr w:w="269" w:h="435" w:hRule="exact" w:wrap="none" w:vAnchor="page" w:hAnchor="page" w:x="597" w:y="1398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■•о</w:t>
      </w:r>
    </w:p>
    <w:p>
      <w:pPr>
        <w:pStyle w:val="Style3"/>
        <w:framePr w:w="269" w:h="435" w:hRule="exact" w:wrap="none" w:vAnchor="page" w:hAnchor="page" w:x="597" w:y="13982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435" w:hRule="exact" w:wrap="none" w:vAnchor="page" w:hAnchor="page" w:x="597" w:y="139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t:</w:t>
      </w:r>
    </w:p>
    <w:p>
      <w:pPr>
        <w:pStyle w:val="Style3"/>
        <w:framePr w:wrap="none" w:vAnchor="page" w:hAnchor="page" w:x="588" w:y="1518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s: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свободный от застройки; КН 23:21:0401007:1178 (ул. Пушкина, 70а), с</w:t>
        <w:br/>
        <w:t>площадью 388 кв. м, с разрешенным видом использования - для</w:t>
        <w:br/>
        <w:t>индивидуальной жилой застройки, свободный от застройки. С запада данный</w:t>
        <w:br/>
        <w:t>земельный участок граничит с участками: КН 23:21:0401008:124 (ул.</w:t>
        <w:br/>
        <w:t>Октябрьская, 73), с площадью земельного участка - 496 кв. м, с разрешенным</w:t>
        <w:br/>
        <w:t>видом использования - для индивидуальной жилой застройки, с объектом</w:t>
        <w:br/>
        <w:t>капитального строительства - индивидуальный жилой дом; КН</w:t>
        <w:br/>
        <w:t>23:21:0401008:259 (ул. Гагарина, 75), с площадью земельного участка- 1376 кв.</w:t>
        <w:br/>
        <w:t>м, с разрешенным видом использования - для индивидуальной жилой</w:t>
        <w:br/>
        <w:t>застройки, с объектом капитального строительства - индивидуальный жилой</w:t>
        <w:br/>
        <w:t>дом.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Категория земель - земли населенных пунктов.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Красная линия в границах земельного участка, не утверждена.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данный момент в границах земельного участка отсутствуют объекты</w:t>
        <w:br/>
        <w:t>капитального строительства.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 пределах границ Новокубанского городского</w:t>
        <w:br/>
        <w:t>поселения.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3 поясе зоны санитарной охраны источника</w:t>
        <w:br/>
        <w:t>водоснабжения; в охранной зоне объекта культурного наследия.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рассматриваемом земельном участке отсутствуют ценные</w:t>
        <w:br/>
        <w:t>градоформирующие объекты; исторически значимые объекты, здания и</w:t>
        <w:br/>
        <w:t>сооружения составляющие предмет охраны данного поселения; объекты</w:t>
        <w:br/>
        <w:t>культурного наследия.</w:t>
      </w:r>
    </w:p>
    <w:p>
      <w:pPr>
        <w:pStyle w:val="Style3"/>
        <w:framePr w:w="10186" w:h="13075" w:hRule="exact" w:wrap="none" w:vAnchor="page" w:hAnchor="page" w:x="1116" w:y="6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проведения анализа градостроительной ситуации,</w:t>
        <w:br/>
        <w:t>настоящим заключением подтверждается возможность получения условно</w:t>
        <w:br/>
        <w:t>разрешенного вида использования земельного участка «Магазины» (4.4), где</w:t>
        <w:br/>
        <w:t>возможно размещение объектов капитального строительства, предназначенных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6"/>
        <w:gridCol w:w="566"/>
        <w:gridCol w:w="710"/>
        <w:gridCol w:w="456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8"/>
              </w:rPr>
              <w:t xml:space="preserve">6 </w:t>
            </w:r>
            <w:r>
              <w:rPr>
                <w:rStyle w:val="CharStyle74"/>
              </w:rPr>
              <w:t xml:space="preserve">Р </w:t>
            </w:r>
            <w:r>
              <w:rPr>
                <w:rStyle w:val="CharStyle33"/>
                <w:lang w:val="ru-RU" w:eastAsia="ru-RU" w:bidi="ru-RU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101" w:y="153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Под|п-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101" w:y="153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35"/>
        <w:framePr w:wrap="none" w:vAnchor="page" w:hAnchor="page" w:x="6924" w:y="156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2311-621-3</w:t>
      </w:r>
    </w:p>
    <w:p>
      <w:pPr>
        <w:pStyle w:val="Style52"/>
        <w:framePr w:wrap="none" w:vAnchor="page" w:hAnchor="page" w:x="10754" w:y="1543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328" w:h="6581" w:hRule="exact" w:wrap="none" w:vAnchor="page" w:hAnchor="page" w:x="192" w:y="3411"/>
        <w:tabs>
          <w:tab w:leader="none" w:pos="3984" w:val="left"/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43"/>
          <w:i w:val="0"/>
          <w:iCs w:val="0"/>
        </w:rPr>
        <w:tab/>
      </w:r>
      <w:r>
        <w:rPr>
          <w:rStyle w:val="CharStyle43"/>
          <w:lang w:val="en-US" w:eastAsia="en-US" w:bidi="en-US"/>
          <w:vertAlign w:val="subscript"/>
          <w:i w:val="0"/>
          <w:iCs w:val="0"/>
        </w:rPr>
        <w:t>v</w:t>
      </w:r>
      <w:r>
        <w:rPr>
          <w:rStyle w:val="CharStyle43"/>
          <w:lang w:val="en-US" w:eastAsia="en-US" w:bidi="en-US"/>
          <w:i w:val="0"/>
          <w:iCs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="10195" w:h="1498" w:hRule="exact" w:wrap="none" w:vAnchor="page" w:hAnchor="page" w:x="1038" w:y="67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продажи товаров, торговая площадь которых составляет до 5000 кв. м., с</w:t>
        <w:br/>
        <w:t>размещением стоянок для автомобилей сотрудников и посетителей торговых</w:t>
        <w:br/>
        <w:t>объектов.</w:t>
      </w:r>
    </w:p>
    <w:p>
      <w:pPr>
        <w:pStyle w:val="Style39"/>
        <w:framePr w:w="10195" w:h="10957" w:hRule="exact" w:wrap="none" w:vAnchor="page" w:hAnchor="page" w:x="1038" w:y="2769"/>
        <w:widowControl w:val="0"/>
        <w:keepNext w:val="0"/>
        <w:keepLines w:val="0"/>
        <w:shd w:val="clear" w:color="auto" w:fill="auto"/>
        <w:bidi w:val="0"/>
        <w:jc w:val="left"/>
        <w:spacing w:before="0" w:after="467" w:line="280" w:lineRule="exact"/>
        <w:ind w:left="444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  <w:bookmarkEnd w:id="7"/>
    </w:p>
    <w:p>
      <w:pPr>
        <w:pStyle w:val="Style3"/>
        <w:numPr>
          <w:ilvl w:val="0"/>
          <w:numId w:val="7"/>
        </w:numPr>
        <w:framePr w:w="10195" w:h="10957" w:hRule="exact" w:wrap="none" w:vAnchor="page" w:hAnchor="page" w:x="1038" w:y="2769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7"/>
        </w:numPr>
        <w:framePr w:w="10195" w:h="10957" w:hRule="exact" w:wrap="none" w:vAnchor="page" w:hAnchor="page" w:x="1038" w:y="2769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Схема земельного участка на топографической съемке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:500.</w:t>
      </w:r>
    </w:p>
    <w:p>
      <w:pPr>
        <w:pStyle w:val="Style3"/>
        <w:numPr>
          <w:ilvl w:val="0"/>
          <w:numId w:val="7"/>
        </w:numPr>
        <w:framePr w:w="10195" w:h="10957" w:hRule="exact" w:wrap="none" w:vAnchor="page" w:hAnchor="page" w:x="1038" w:y="2769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Выкопировка из карты градостроительного зонирования правил</w:t>
        <w:br/>
        <w:t>землепользования и застройки Новокубанского городского поселения.</w:t>
      </w:r>
    </w:p>
    <w:p>
      <w:pPr>
        <w:pStyle w:val="Style39"/>
        <w:framePr w:w="10195" w:h="10957" w:hRule="exact" w:wrap="none" w:vAnchor="page" w:hAnchor="page" w:x="1038" w:y="276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52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</w:t>
      </w:r>
      <w:bookmarkEnd w:id="8"/>
    </w:p>
    <w:p>
      <w:pPr>
        <w:pStyle w:val="Style3"/>
        <w:framePr w:w="10195" w:h="10957" w:hRule="exact" w:wrap="none" w:vAnchor="page" w:hAnchor="page" w:x="1038" w:y="276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подтверждает, что земельный участок с площадью 1560 кв.м, с</w:t>
        <w:br/>
        <w:t>кадастровым номером 23:21:0401008:2442, расположенный по адресу: г.</w:t>
        <w:br/>
        <w:t>Новокубанск, ул. Большевистская, с существующим видом разрешенного</w:t>
        <w:br/>
        <w:t>использования «Для индивидуального жилищного строительства» (код 2.1) и с</w:t>
        <w:br/>
        <w:t>испрашиваемым видом условно разрешенного использования «Магазины»</w:t>
        <w:br/>
        <w:t>(4.4), где возможно размещение объектов капитального строительства,</w:t>
        <w:br/>
        <w:t>предназначенных для продажи товаров, торговая площадь которых составляет</w:t>
        <w:br/>
        <w:t>до 5000 кв. м., с размещением стоянок для автомобилей сотрудников и</w:t>
        <w:br/>
        <w:t>посетителей торговых объектов; не несет негативного воздействия на</w:t>
        <w:br/>
        <w:t>окружающую среду (планируемое обслуживание - общественное здание для</w:t>
        <w:br/>
        <w:t>предоставления коммерческих услуг), соответствует требованиям технических</w:t>
        <w:br/>
        <w:t>регламентов, в том числе Федеральному закону от 22.07.2008 г. № 123-ФЗ</w:t>
        <w:br/>
        <w:t>«Технический регламент о требованиях пожарной безопасности»,</w:t>
        <w:br/>
        <w:t>Федеральному закону от 30.12.2009 г. № 384-ФЗ «Технический регламент о</w:t>
        <w:br/>
        <w:t>безопасности зданий и сооружений», требованиям СП и возможно</w:t>
      </w:r>
    </w:p>
    <w:tbl>
      <w:tblPr>
        <w:tblOverlap w:val="never"/>
        <w:tblLayout w:type="fixed"/>
        <w:jc w:val="left"/>
      </w:tblPr>
      <w:tblGrid>
        <w:gridCol w:w="605"/>
        <w:gridCol w:w="571"/>
        <w:gridCol w:w="566"/>
        <w:gridCol w:w="566"/>
        <w:gridCol w:w="235"/>
        <w:gridCol w:w="346"/>
        <w:gridCol w:w="134"/>
        <w:gridCol w:w="432"/>
        <w:gridCol w:w="6115"/>
        <w:gridCol w:w="624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ь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75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75"/>
                <w:b/>
                <w:b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1"/>
              </w:rPr>
              <w:t>1</w:t>
            </w:r>
            <w:r>
              <w:rPr>
                <w:rStyle w:val="CharStyle18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Лист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6"/>
              </w:rPr>
              <w:t>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7"/>
              </w:rPr>
              <w:t>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8" w:wrap="none" w:vAnchor="page" w:hAnchor="page" w:x="1038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2311-621-3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8"/>
              </w:rPr>
              <w:t>12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8"/>
              </w:rPr>
              <w:t>ПоЬп.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8" w:wrap="none" w:vAnchor="page" w:hAnchor="page" w:x="1038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95" w:h="898" w:wrap="none" w:vAnchor="page" w:hAnchor="page" w:x="1038" w:y="15367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95" w:h="898" w:wrap="none" w:vAnchor="page" w:hAnchor="page" w:x="1038" w:y="15367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26" w:h="6576" w:hRule="exact" w:wrap="none" w:vAnchor="page" w:hAnchor="page" w:x="515" w:y="3420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48"/>
        <w:framePr w:w="168" w:h="519" w:hRule="exact" w:wrap="none" w:vAnchor="page" w:hAnchor="page" w:x="808" w:y="1175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so</w:t>
      </w:r>
    </w:p>
    <w:p>
      <w:pPr>
        <w:pStyle w:val="Style67"/>
        <w:framePr w:w="168" w:h="519" w:hRule="exact" w:wrap="none" w:vAnchor="page" w:hAnchor="page" w:x="808" w:y="1175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8"/>
        <w:framePr w:w="168" w:h="519" w:hRule="exact" w:wrap="none" w:vAnchor="page" w:hAnchor="page" w:x="808" w:y="11758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framePr w:wrap="none" w:vAnchor="page" w:hAnchor="page" w:x="822" w:y="12291"/>
        <w:widowControl w:val="0"/>
        <w:rPr>
          <w:sz w:val="2"/>
          <w:szCs w:val="2"/>
        </w:rPr>
      </w:pPr>
      <w:r>
        <w:pict>
          <v:shape id="_x0000_s1035" type="#_x0000_t75" style="width:7pt;height:19pt;">
            <v:imagedata r:id="rId23" r:href="rId24"/>
          </v:shape>
        </w:pict>
      </w:r>
    </w:p>
    <w:p>
      <w:pPr>
        <w:pStyle w:val="Style3"/>
        <w:framePr w:w="10627" w:h="1498" w:hRule="exact" w:wrap="none" w:vAnchor="page" w:hAnchor="page" w:x="822" w:y="67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6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земельного участка с учетом наличия особых условий</w:t>
        <w:br/>
        <w:t>использования территории, при условии соблюдения всех вышеперечисленных</w:t>
        <w:br/>
        <w:t>требований для охранных и защитных зон.</w:t>
      </w:r>
    </w:p>
    <w:tbl>
      <w:tblPr>
        <w:tblOverlap w:val="never"/>
        <w:tblLayout w:type="fixed"/>
        <w:jc w:val="left"/>
      </w:tblPr>
      <w:tblGrid>
        <w:gridCol w:w="614"/>
        <w:gridCol w:w="566"/>
        <w:gridCol w:w="571"/>
        <w:gridCol w:w="571"/>
        <w:gridCol w:w="710"/>
        <w:gridCol w:w="432"/>
        <w:gridCol w:w="6110"/>
        <w:gridCol w:w="634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 xml:space="preserve">J </w:t>
            </w:r>
            <w:r>
              <w:rPr>
                <w:rStyle w:val="CharStyle51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8"/>
              </w:rPr>
              <w:t>Лист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9"/>
              </w:rPr>
              <w:t>ЩаН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2311-621-3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80"/>
              </w:rPr>
              <w:t xml:space="preserve">1 </w:t>
            </w:r>
            <w:r>
              <w:rPr>
                <w:rStyle w:val="CharStyle81"/>
                <w:lang w:val="ru-RU" w:eastAsia="ru-RU" w:bidi="ru-RU"/>
              </w:rPr>
              <w:t>'Х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ПоЬт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210" w:h="898" w:wrap="none" w:vAnchor="page" w:hAnchor="page" w:x="1240" w:y="153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98" w:wrap="none" w:vAnchor="page" w:hAnchor="page" w:x="1240" w:y="153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81"/>
              </w:rPr>
              <w:t>LJ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214" w:h="6566" w:hRule="exact" w:wrap="none" w:vAnchor="page" w:hAnchor="page" w:x="522" w:y="3500"/>
        <w:tabs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6" type="#_x0000_t75" style="position:absolute;margin-left:22.85pt;margin-top:17.05pt;width:556.3pt;height:799.7pt;z-index:-251658750;mso-wrap-distance-left:5.pt;mso-wrap-distance-right:5.pt;mso-position-horizontal-relative:page;mso-position-vertical-relative:page" wrapcoords="0 0">
            <v:imagedata r:id="rId25" r:href="rId26"/>
            <w10:wrap anchorx="page" anchory="page"/>
          </v:shape>
        </w:pict>
      </w:r>
    </w:p>
    <w:p>
      <w:pPr>
        <w:pStyle w:val="Style82"/>
        <w:framePr w:w="9360" w:h="402" w:hRule="exact" w:wrap="none" w:vAnchor="page" w:hAnchor="page" w:x="1653" w:y="1398"/>
        <w:widowControl w:val="0"/>
        <w:keepNext w:val="0"/>
        <w:keepLines w:val="0"/>
        <w:shd w:val="clear" w:color="auto" w:fill="auto"/>
        <w:bidi w:val="0"/>
        <w:spacing w:before="0" w:after="0"/>
        <w:ind w:left="28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</w:t>
        <w:br/>
        <w:t>приказом Ростехнадзора от 04.03.2019№ 86</w:t>
      </w:r>
    </w:p>
    <w:p>
      <w:pPr>
        <w:pStyle w:val="Style8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18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  <w:bookmarkEnd w:id="9"/>
    </w:p>
    <w:p>
      <w:pPr>
        <w:pStyle w:val="Style39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138" w:line="280" w:lineRule="exact"/>
        <w:ind w:left="18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10"/>
    </w:p>
    <w:p>
      <w:pPr>
        <w:pStyle w:val="Style3"/>
        <w:framePr w:w="9360" w:h="6050" w:hRule="exact" w:wrap="none" w:vAnchor="page" w:hAnchor="page" w:x="1653" w:y="2531"/>
        <w:tabs>
          <w:tab w:leader="none" w:pos="74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 w:line="280" w:lineRule="exact"/>
        <w:ind w:left="1320" w:right="0" w:firstLine="0"/>
      </w:pPr>
      <w:r>
        <w:rPr>
          <w:rStyle w:val="CharStyle86"/>
        </w:rPr>
        <w:t>05.04.2021</w:t>
        <w:tab/>
      </w:r>
      <w:r>
        <w:rPr>
          <w:rStyle w:val="CharStyle87"/>
          <w:b/>
          <w:bCs/>
        </w:rPr>
        <w:t>162</w:t>
      </w:r>
    </w:p>
    <w:p>
      <w:pPr>
        <w:pStyle w:val="Style52"/>
        <w:framePr w:w="9360" w:h="6050" w:hRule="exact" w:wrap="none" w:vAnchor="page" w:hAnchor="page" w:x="1653" w:y="2531"/>
        <w:tabs>
          <w:tab w:leader="none" w:pos="74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" w:line="18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80" w:right="0" w:firstLine="0"/>
      </w:pPr>
      <w:r>
        <w:rPr>
          <w:rStyle w:val="CharStyle88"/>
        </w:rPr>
        <w:t>Союз «Региональное объединение проектировщиков Кубани» саморегулируемая организация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13" w:line="220" w:lineRule="exact"/>
        <w:ind w:left="20" w:right="0" w:firstLine="0"/>
      </w:pPr>
      <w:r>
        <w:rPr>
          <w:rStyle w:val="CharStyle88"/>
        </w:rPr>
        <w:t>(Союз "РОПК" СРО)</w:t>
      </w:r>
    </w:p>
    <w:p>
      <w:pPr>
        <w:pStyle w:val="Style1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190" w:line="1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60" w:firstLine="0"/>
      </w:pPr>
      <w:r>
        <w:rPr>
          <w:rStyle w:val="CharStyle88"/>
        </w:rPr>
        <w:t>Саморегулируемая организация, основанная на членстве лиц, осуществляющих подготовку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3" w:line="220" w:lineRule="exact"/>
        <w:ind w:left="20" w:right="0" w:firstLine="0"/>
      </w:pPr>
      <w:r>
        <w:rPr>
          <w:rStyle w:val="CharStyle88"/>
        </w:rPr>
        <w:t>проектной документации</w:t>
      </w:r>
    </w:p>
    <w:p>
      <w:pPr>
        <w:pStyle w:val="Style1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186" w:line="1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17" w:line="220" w:lineRule="exact"/>
        <w:ind w:left="20" w:right="0" w:firstLine="0"/>
      </w:pPr>
      <w:r>
        <w:rPr>
          <w:rStyle w:val="CharStyle88"/>
        </w:rPr>
        <w:t xml:space="preserve">Россия. 350000, г. Краснодар, ул. Красноармейская, д. 68. оф. 201. </w:t>
      </w:r>
      <w:r>
        <w:fldChar w:fldCharType="begin"/>
      </w:r>
      <w:r>
        <w:rPr>
          <w:rStyle w:val="CharStyle88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88"/>
          <w:lang w:val="en-US" w:eastAsia="en-US" w:bidi="en-US"/>
        </w:rPr>
        <w:t>.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fldChar w:fldCharType="begin"/>
      </w:r>
      <w:r>
        <w:rPr>
          <w:rStyle w:val="CharStyle88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1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222" w:line="19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"Интернет", адрес электронной почты)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3" w:line="220" w:lineRule="exact"/>
        <w:ind w:left="20" w:right="0" w:firstLine="0"/>
      </w:pPr>
      <w:r>
        <w:rPr>
          <w:rStyle w:val="CharStyle88"/>
        </w:rPr>
        <w:t>СРО-П-034-12102009</w:t>
      </w:r>
    </w:p>
    <w:p>
      <w:pPr>
        <w:pStyle w:val="Style1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both"/>
        <w:spacing w:before="0" w:after="190" w:line="16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13" w:line="220" w:lineRule="exact"/>
        <w:ind w:left="20" w:right="0" w:firstLine="0"/>
      </w:pPr>
      <w:r>
        <w:rPr>
          <w:rStyle w:val="CharStyle89"/>
        </w:rPr>
        <w:t xml:space="preserve">выдана: </w:t>
      </w:r>
      <w:r>
        <w:rPr>
          <w:rStyle w:val="CharStyle88"/>
        </w:rPr>
        <w:t>Муниципальное унитарное предприятие "Управление капитального строительства</w:t>
      </w:r>
    </w:p>
    <w:p>
      <w:pPr>
        <w:pStyle w:val="Style22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rPr>
          <w:rStyle w:val="CharStyle88"/>
        </w:rPr>
        <w:t>Новокубанского района"</w:t>
      </w:r>
    </w:p>
    <w:p>
      <w:pPr>
        <w:pStyle w:val="Style1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—</w:t>
      </w:r>
    </w:p>
    <w:p>
      <w:pPr>
        <w:pStyle w:val="Style14"/>
        <w:framePr w:w="9360" w:h="6050" w:hRule="exact" w:wrap="none" w:vAnchor="page" w:hAnchor="page" w:x="1653" w:y="2531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067"/>
        <w:gridCol w:w="3293"/>
      </w:tblGrid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Сведения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0"/>
              </w:rPr>
              <w:t>1. Сведения о члене саморегулируемой организации: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18"/>
              </w:rPr>
              <w:t>1.1 Полное и (в случае, если имеется) сокращенное наименование</w:t>
              <w:br/>
              <w:t>юридического лица или фамилия, имя, (в случае, если имеется)</w:t>
              <w:br/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8"/>
              </w:rPr>
              <w:t>Муниципальное унитарное</w:t>
              <w:br/>
              <w:t>предприятие "Управление капитального</w:t>
              <w:br/>
              <w:t>строительства Новокубанского района"</w:t>
              <w:br/>
              <w:t>МУП "УКС Новокубанского района"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18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2343009940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18"/>
              </w:rPr>
              <w:t>1.3 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>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1162372050983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18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Российская Федерация, 352240,</w:t>
              <w:br/>
              <w:t>Краснодарский край, г. Новокубанск,</w:t>
              <w:br/>
              <w:t>ул. Советская, д. 82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18"/>
              </w:rPr>
              <w:t xml:space="preserve">1.5 Место фактического осуществления деятельности </w:t>
            </w:r>
            <w:r>
              <w:rPr>
                <w:rStyle w:val="CharStyle91"/>
              </w:rPr>
              <w:t>(только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h="5803" w:wrap="none" w:vAnchor="page" w:hAnchor="page" w:x="1653" w:y="8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90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18"/>
              </w:rPr>
              <w:t>2.1 Регистрационный номер члена в реестре членов саморегулируемой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175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8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18"/>
              </w:rPr>
              <w:t>предпринимателя в реестре членов саморегулируемой организации</w:t>
              <w:br/>
            </w:r>
            <w:r>
              <w:rPr>
                <w:rStyle w:val="CharStyle9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60" w:right="0" w:hanging="360"/>
            </w:pPr>
            <w:r>
              <w:rPr>
                <w:rStyle w:val="CharStyle18"/>
              </w:rPr>
              <w:t>2.3 Дата (число, месяц, год) и номер решения о приеме в 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18.11.2010, Протокол №45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8"/>
              </w:rPr>
              <w:t>2.4 Дата вступления в силу решения о приеме в члены саморегулируемой</w:t>
              <w:br/>
              <w:t xml:space="preserve">организации </w:t>
            </w:r>
            <w:r>
              <w:rPr>
                <w:rStyle w:val="CharStyle9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60" w:h="5803" w:wrap="none" w:vAnchor="page" w:hAnchor="page" w:x="1653" w:y="8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5914" w:h="537" w:hRule="exact" w:wrap="none" w:vAnchor="page" w:hAnchor="page" w:x="1209" w:y="1401"/>
        <w:tabs>
          <w:tab w:leader="underscore" w:pos="49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92"/>
        </w:rPr>
        <w:t>(число,</w:t>
        <w:br/>
      </w:r>
      <w:r>
        <w:rPr>
          <w:rStyle w:val="CharStyle93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2"/>
        <w:framePr w:wrap="none" w:vAnchor="page" w:hAnchor="page" w:x="1209" w:y="190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4"/>
        </w:rPr>
        <w:t>2.6 Основания прекращения членства в саморегулируемой организации</w:t>
      </w:r>
    </w:p>
    <w:p>
      <w:pPr>
        <w:pStyle w:val="Style95"/>
        <w:framePr w:wrap="none" w:vAnchor="page" w:hAnchor="page" w:x="1209" w:y="214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Сведения о наличии у члена саморегулируемой организации права выполнения работ:</w:t>
      </w:r>
    </w:p>
    <w:p>
      <w:pPr>
        <w:pStyle w:val="Style52"/>
        <w:framePr w:w="9053" w:h="917" w:hRule="exact" w:wrap="none" w:vAnchor="page" w:hAnchor="page" w:x="1209" w:y="234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52"/>
        <w:framePr w:w="9053" w:h="917" w:hRule="exact" w:wrap="none" w:vAnchor="page" w:hAnchor="page" w:x="1209" w:y="234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97"/>
        </w:rPr>
        <w:t>подготовку проектной документации</w:t>
      </w:r>
      <w:r>
        <w:rPr>
          <w:rStyle w:val="CharStyle98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74"/>
        <w:gridCol w:w="3058"/>
        <w:gridCol w:w="2400"/>
      </w:tblGrid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31" w:h="1363" w:wrap="none" w:vAnchor="page" w:hAnchor="page" w:x="1463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в отношении объектов капитального</w:t>
              <w:br/>
              <w:t>строительства (кроме особо опасных,</w:t>
              <w:br/>
              <w:t>технически сложных и уникальных</w:t>
              <w:br/>
              <w:t>объектов, объектов использования</w:t>
              <w:br/>
              <w:t>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31" w:h="1363" w:wrap="none" w:vAnchor="page" w:hAnchor="page" w:x="1463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в отношении особо опасных,</w:t>
              <w:br/>
              <w:t>технически сложных и уникальных</w:t>
              <w:br/>
              <w:t>объектов капитального</w:t>
              <w:br/>
              <w:t>строительства(кроме объектов</w:t>
              <w:br/>
              <w:t>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731" w:h="1363" w:wrap="none" w:vAnchor="page" w:hAnchor="page" w:x="1463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18"/>
              </w:rPr>
              <w:t>в отношении объектов</w:t>
              <w:br/>
              <w:t>использования атомной</w:t>
              <w:br/>
              <w:t>энергии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31" w:h="1363" w:wrap="none" w:vAnchor="page" w:hAnchor="page" w:x="1463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31" w:h="1363" w:wrap="none" w:vAnchor="page" w:hAnchor="page" w:x="1463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31" w:h="1363" w:wrap="none" w:vAnchor="page" w:hAnchor="page" w:x="1463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</w:tr>
    </w:tbl>
    <w:p>
      <w:pPr>
        <w:pStyle w:val="Style52"/>
        <w:framePr w:w="9168" w:h="678" w:hRule="exact" w:wrap="none" w:vAnchor="page" w:hAnchor="page" w:x="1209" w:y="4884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3.2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97"/>
        </w:rPr>
        <w:t>подготовку проектной документации</w:t>
      </w:r>
      <w:r>
        <w:rPr>
          <w:rStyle w:val="CharStyle98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48"/>
        <w:gridCol w:w="461"/>
        <w:gridCol w:w="6979"/>
      </w:tblGrid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ч/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не превышает 25 000 000 (двадцать пять миллионов) рублей.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8" w:h="1037" w:wrap="none" w:vAnchor="page" w:hAnchor="page" w:x="1487" w:y="5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не превышает 50 000 000 (пятьдесят миллионов) рублей.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8" w:h="1037" w:wrap="none" w:vAnchor="page" w:hAnchor="page" w:x="1487" w:y="5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не превышает 300 000 000 (трехсот миллионов) рублей.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8" w:h="1037" w:wrap="none" w:vAnchor="page" w:hAnchor="page" w:x="1487" w:y="5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688" w:h="1037" w:wrap="none" w:vAnchor="page" w:hAnchor="page" w:x="1487" w:y="5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52"/>
        <w:framePr w:w="9043" w:h="888" w:hRule="exact" w:wrap="none" w:vAnchor="page" w:hAnchor="page" w:x="1199" w:y="6886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3.3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97"/>
        </w:rPr>
        <w:t>подготовку проектной документации</w:t>
      </w:r>
      <w:r>
        <w:rPr>
          <w:rStyle w:val="CharStyle98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заключаемым с использованием</w:t>
        <w:br/>
        <w:t>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62"/>
        <w:gridCol w:w="403"/>
        <w:gridCol w:w="7037"/>
      </w:tblGrid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02" w:h="1037" w:wrap="none" w:vAnchor="page" w:hAnchor="page" w:x="1468" w:y="7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02" w:h="1037" w:wrap="none" w:vAnchor="page" w:hAnchor="page" w:x="1468" w:y="7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не превышает 50 000 000 (Пятьдесят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02" w:h="1037" w:wrap="none" w:vAnchor="page" w:hAnchor="page" w:x="1468" w:y="7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не превышает 300 000 000 (Триста миллионов) рублей.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02" w:h="1037" w:wrap="none" w:vAnchor="page" w:hAnchor="page" w:x="1468" w:y="7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02" w:h="1037" w:wrap="none" w:vAnchor="page" w:hAnchor="page" w:x="1468" w:y="7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95"/>
        <w:framePr w:w="8698" w:h="692" w:hRule="exact" w:wrap="none" w:vAnchor="page" w:hAnchor="page" w:x="1199" w:y="9267"/>
        <w:tabs>
          <w:tab w:leader="underscore" w:pos="5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Сведения о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  <w:br/>
      </w:r>
      <w:r>
        <w:rPr>
          <w:rStyle w:val="CharStyle99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2"/>
        <w:framePr w:w="5587" w:h="451" w:hRule="exact" w:wrap="none" w:vAnchor="page" w:hAnchor="page" w:x="1199" w:y="9920"/>
        <w:tabs>
          <w:tab w:leader="underscore" w:pos="55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  <w:br/>
      </w:r>
      <w:r>
        <w:rPr>
          <w:rStyle w:val="CharStyle94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2"/>
        <w:framePr w:wrap="none" w:vAnchor="page" w:hAnchor="page" w:x="7218" w:y="995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52"/>
        <w:framePr w:wrap="none" w:vAnchor="page" w:hAnchor="page" w:x="1199" w:y="1039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4"/>
        </w:rPr>
        <w:t>4.2 Срок, на который приостановлено право выполнения работ</w:t>
      </w:r>
    </w:p>
    <w:p>
      <w:pPr>
        <w:pStyle w:val="Style52"/>
        <w:framePr w:wrap="none" w:vAnchor="page" w:hAnchor="page" w:x="7218" w:y="1039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4"/>
        </w:rPr>
        <w:t>Отсутствует</w:t>
      </w:r>
    </w:p>
    <w:p>
      <w:pPr>
        <w:pStyle w:val="Style22"/>
        <w:framePr w:wrap="none" w:vAnchor="page" w:hAnchor="page" w:x="1146" w:y="121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950" w:y="11077"/>
        <w:widowControl w:val="0"/>
        <w:rPr>
          <w:sz w:val="2"/>
          <w:szCs w:val="2"/>
        </w:rPr>
      </w:pPr>
      <w:r>
        <w:pict>
          <v:shape id="_x0000_s1037" type="#_x0000_t75" style="width:169pt;height:109pt;">
            <v:imagedata r:id="rId27" r:href="rId28"/>
          </v:shape>
        </w:pict>
      </w:r>
    </w:p>
    <w:p>
      <w:pPr>
        <w:pStyle w:val="Style22"/>
        <w:framePr w:wrap="none" w:vAnchor="page" w:hAnchor="page" w:x="7482" w:y="1216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pStyle w:val="Style22"/>
        <w:framePr w:wrap="none" w:vAnchor="page" w:hAnchor="page" w:x="3878" w:y="1326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01" w:y="601"/>
        <w:widowControl w:val="0"/>
        <w:rPr>
          <w:sz w:val="2"/>
          <w:szCs w:val="2"/>
        </w:rPr>
      </w:pPr>
      <w:r>
        <w:pict>
          <v:shape id="_x0000_s1038" type="#_x0000_t75" style="width:540pt;height:787pt;">
            <v:imagedata r:id="rId29" r:href="rId3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8.3pt;margin-top:539.25pt;width:237.8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0.7pt;margin-top:566.4pt;width:326.4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8.3pt;margin-top:587.25pt;width:537.6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52.45pt;margin-top:604.05pt;width:82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92.85pt;margin-top:604.3pt;width:31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8.3pt;margin-top:606.45pt;width:299.75pt;height:0;z-index:-251658240;mso-position-horizontal-relative:page;mso-position-vertical-relative:page">
            <v:stroke weight="1.9pt"/>
          </v:shape>
        </w:pict>
      </w:r>
      <w:r>
        <w:pict>
          <v:shape o:spt="32" o:oned="1" path="m,l21600,21600e" style="position:absolute;margin-left:11.2pt;margin-top:626.15pt;width:56.65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78.15pt;margin-top:625.9pt;width:259.9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2.65pt;margin-top:729.1pt;width:122.6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62.15pt;margin-top:625.9pt;width:20.15pt;height:0;z-index:-251658240;mso-position-horizontal-relative:page;mso-position-vertical-relative:page">
            <v:stroke weight="1.7pt" endcap="round" dashstyle="1 1"/>
          </v:shape>
        </w:pict>
      </w:r>
    </w:p>
    <w:p>
      <w:pPr>
        <w:framePr w:wrap="none" w:vAnchor="page" w:hAnchor="page" w:x="1914" w:y="961"/>
        <w:widowControl w:val="0"/>
        <w:rPr>
          <w:sz w:val="2"/>
          <w:szCs w:val="2"/>
        </w:rPr>
      </w:pPr>
      <w:r>
        <w:pict>
          <v:shape id="_x0000_s1039" type="#_x0000_t75" style="width:369pt;height:469pt;">
            <v:imagedata r:id="rId31" r:href="rId32"/>
          </v:shape>
        </w:pict>
      </w:r>
    </w:p>
    <w:p>
      <w:pPr>
        <w:pStyle w:val="Style3"/>
        <w:framePr w:wrap="none" w:vAnchor="page" w:hAnchor="page" w:x="162" w:y="110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Ж,1</w:t>
      </w:r>
    </w:p>
    <w:p>
      <w:pPr>
        <w:pStyle w:val="Style100"/>
        <w:framePr w:wrap="none" w:vAnchor="page" w:hAnchor="page" w:x="2073" w:y="10349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1 </w:t>
      </w:r>
      <w:r>
        <w:rPr>
          <w:w w:val="100"/>
          <w:color w:val="000000"/>
          <w:position w:val="0"/>
        </w:rPr>
        <w:t xml:space="preserve">tpp* lOfHtLtbJIUC </w:t>
      </w:r>
      <w:r>
        <w:rPr>
          <w:lang w:val="ru-RU" w:eastAsia="ru-RU" w:bidi="ru-RU"/>
          <w:w w:val="100"/>
          <w:color w:val="000000"/>
          <w:position w:val="0"/>
        </w:rPr>
        <w:t>миы</w:t>
      </w:r>
    </w:p>
    <w:p>
      <w:pPr>
        <w:pStyle w:val="Style8"/>
        <w:framePr w:wrap="none" w:vAnchor="page" w:hAnchor="page" w:x="2687" w:y="106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Ж*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Ikif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ЖЫ</w:t>
      </w:r>
    </w:p>
    <w:p>
      <w:pPr>
        <w:pStyle w:val="Style102"/>
        <w:framePr w:wrap="none" w:vAnchor="page" w:hAnchor="page" w:x="834" w:y="11028"/>
        <w:tabs>
          <w:tab w:leader="none" w:pos="212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520" w:right="0" w:firstLine="0"/>
      </w:pPr>
      <w:r>
        <w:rPr>
          <w:lang w:val="ru-RU" w:eastAsia="ru-RU" w:bidi="ru-RU"/>
          <w:w w:val="100"/>
          <w:color w:val="000000"/>
          <w:position w:val="0"/>
        </w:rPr>
        <w:t>НКтрбАж</w:t>
        <w:tab/>
      </w:r>
      <w:r>
        <w:rPr>
          <w:lang w:val="en-US" w:eastAsia="en-US" w:bidi="en-US"/>
          <w:w w:val="100"/>
          <w:color w:val="000000"/>
          <w:position w:val="0"/>
        </w:rPr>
        <w:t>tUbtt&amp;m</w:t>
      </w:r>
      <w:r>
        <w:rPr>
          <w:rStyle w:val="CharStyle104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04"/>
          <w:b w:val="0"/>
          <w:bCs w:val="0"/>
          <w:i w:val="0"/>
          <w:iCs w:val="0"/>
        </w:rPr>
        <w:t>ЖКЧН! й&gt;чечл</w:t>
      </w:r>
    </w:p>
    <w:p>
      <w:pPr>
        <w:pStyle w:val="Style3"/>
        <w:framePr w:wrap="none" w:vAnchor="page" w:hAnchor="page" w:x="2303" w:y="113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05«ifc?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•синодам •*№ мим</w:t>
      </w:r>
    </w:p>
    <w:p>
      <w:pPr>
        <w:pStyle w:val="Style3"/>
        <w:framePr w:wrap="none" w:vAnchor="page" w:hAnchor="page" w:x="830" w:y="103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79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Гранта охранной Юны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tmurmsrroe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истории</w:t>
      </w:r>
    </w:p>
    <w:p>
      <w:pPr>
        <w:pStyle w:val="Style3"/>
        <w:framePr w:wrap="none" w:vAnchor="page" w:hAnchor="page" w:x="7612" w:y="108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Грзнта охранной шы гщшюэдв арииттхр</w:t>
      </w:r>
    </w:p>
    <w:p>
      <w:pPr>
        <w:pStyle w:val="Style3"/>
        <w:framePr w:wrap="none" w:vAnchor="page" w:hAnchor="page" w:x="830" w:y="112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78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Граннзи&lt;?хрм»ой шыщуннкловзрхсовдмн</w:t>
      </w:r>
    </w:p>
    <w:p>
      <w:pPr>
        <w:pStyle w:val="Style3"/>
        <w:framePr w:wrap="none" w:vAnchor="page" w:hAnchor="page" w:x="834" w:y="117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Зона </w:t>
      </w:r>
      <w:r>
        <w:rPr>
          <w:rStyle w:val="CharStyle50"/>
          <w:b/>
          <w:bCs/>
        </w:rPr>
        <w:t>mmwo.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С^джтминего 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rt«y«f|j4*&lt;iOf0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н«иач*ккя</w:t>
      </w:r>
    </w:p>
    <w:p>
      <w:pPr>
        <w:pStyle w:val="Style105"/>
        <w:framePr w:wrap="none" w:vAnchor="page" w:hAnchor="page" w:x="6729" w:y="11809"/>
        <w:tabs>
          <w:tab w:leader="none" w:pos="2626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i </w:t>
      </w:r>
      <w:r>
        <w:rPr>
          <w:lang w:val="ru-RU" w:eastAsia="ru-RU" w:bidi="ru-RU"/>
          <w:w w:val="100"/>
          <w:color w:val="000000"/>
          <w:position w:val="0"/>
        </w:rPr>
        <w:t>* &lt; Г?«ШМ манимым»</w:t>
        <w:tab/>
        <w:t>1ЙМИИМИ1Ш</w:t>
      </w:r>
    </w:p>
    <w:p>
      <w:pPr>
        <w:pStyle w:val="Style12"/>
        <w:framePr w:wrap="none" w:vAnchor="page" w:hAnchor="page" w:x="2246" w:y="12202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rStyle w:val="CharStyle107"/>
        </w:rPr>
        <w:t>|1p«MXM.l&lt;reCMIWf</w:t>
      </w:r>
    </w:p>
    <w:p>
      <w:pPr>
        <w:pStyle w:val="Style108"/>
        <w:framePr w:w="10738" w:h="394" w:hRule="exact" w:wrap="none" w:vAnchor="page" w:hAnchor="page" w:x="830" w:y="12548"/>
        <w:tabs>
          <w:tab w:leader="underscore" w:pos="1973" w:val="left"/>
          <w:tab w:leader="underscore" w:pos="2203" w:val="left"/>
          <w:tab w:leader="underscore" w:pos="52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0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Зона Арваг*Жяпфл»иЛСис1 в и О&amp;ьйктов V </w:t>
      </w:r>
      <w:r>
        <w:rPr>
          <w:rStyle w:val="CharStyle110"/>
        </w:rPr>
        <w:t>гиШСД</w:t>
      </w:r>
      <w:r>
        <w:rPr>
          <w:lang w:val="ru-RU" w:eastAsia="ru-RU" w:bidi="ru-RU"/>
          <w:w w:val="100"/>
          <w:color w:val="000000"/>
          <w:position w:val="0"/>
        </w:rPr>
        <w:t xml:space="preserve"> Опасности</w:t>
        <w:br/>
      </w:r>
      <w:r>
        <w:rPr>
          <w:rStyle w:val="CharStyle111"/>
        </w:rPr>
        <w:t>_СЗЗ-М и</w:t>
      </w:r>
      <w:r>
        <w:rPr>
          <w:rStyle w:val="CharStyle112"/>
          <w:lang w:val="ru-RU" w:eastAsia="ru-RU" w:bidi="ru-RU"/>
        </w:rPr>
        <w:tab/>
        <w:tab/>
        <w:tab/>
      </w:r>
    </w:p>
    <w:p>
      <w:pPr>
        <w:pStyle w:val="Style113"/>
        <w:framePr w:wrap="none" w:vAnchor="page" w:hAnchor="page" w:x="830" w:y="1300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3»«ы е4мктр*. шиижрвдй 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 pjitfutpiifaik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ижфркчрхктхр</w:t>
      </w:r>
    </w:p>
    <w:p>
      <w:pPr>
        <w:pStyle w:val="Style35"/>
        <w:framePr w:wrap="none" w:vAnchor="page" w:hAnchor="page" w:x="162" w:y="1346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■IT-2</w:t>
      </w:r>
    </w:p>
    <w:p>
      <w:pPr>
        <w:pStyle w:val="Style113"/>
        <w:framePr w:wrap="none" w:vAnchor="page" w:hAnchor="page" w:x="830" w:y="1344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*:с«у.уналыной и трлнспортнюй инфраструктуры</w:t>
      </w:r>
    </w:p>
    <w:p>
      <w:pPr>
        <w:pStyle w:val="Style3"/>
        <w:framePr w:w="10738" w:h="829" w:hRule="exact" w:wrap="none" w:vAnchor="page" w:hAnchor="page" w:x="830" w:y="1520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Кааегвсмфомимме дороги </w:t>
      </w:r>
      <w:r>
        <w:rPr>
          <w:rStyle w:val="CharStyle5"/>
        </w:rPr>
        <w:t>&lt;&gt;й&amp;хт*.;киш«?</w:t>
      </w:r>
    </w:p>
    <w:p>
      <w:pPr>
        <w:pStyle w:val="Style3"/>
        <w:framePr w:w="10738" w:h="829" w:hRule="exact" w:wrap="none" w:vAnchor="page" w:hAnchor="page" w:x="830" w:y="15204"/>
        <w:widowControl w:val="0"/>
        <w:keepNext w:val="0"/>
        <w:keepLines w:val="0"/>
        <w:shd w:val="clear" w:color="auto" w:fill="auto"/>
        <w:bidi w:val="0"/>
        <w:jc w:val="left"/>
        <w:spacing w:before="0" w:after="2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Недавне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tcppmsf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»*</w:t>
      </w:r>
    </w:p>
    <w:p>
      <w:pPr>
        <w:pStyle w:val="Style14"/>
        <w:framePr w:w="10738" w:h="829" w:hRule="exact" w:wrap="none" w:vAnchor="page" w:hAnchor="page" w:x="830" w:y="1520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71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жжм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Ity</w:t>
      </w:r>
      <w:r>
        <w:rPr>
          <w:rStyle w:val="CharStyle115"/>
        </w:rPr>
        <w:t>i</w:t>
      </w: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  <w:r>
        <w:rPr>
          <w:rStyle w:val="CharStyle115"/>
        </w:rPr>
        <w:t>aft</w:t>
      </w:r>
      <w:r>
        <w:rPr>
          <w:lang w:val="en-US" w:eastAsia="en-US" w:bidi="en-US"/>
          <w:w w:val="100"/>
          <w:spacing w:val="0"/>
          <w:color w:val="000000"/>
          <w:position w:val="0"/>
        </w:rPr>
        <w:t>d</w:t>
      </w:r>
      <w:r>
        <w:rPr>
          <w:rStyle w:val="CharStyle115"/>
        </w:rPr>
        <w:t xml:space="preserve">n. </w:t>
      </w:r>
      <w:r>
        <w:rPr>
          <w:rStyle w:val="CharStyle116"/>
        </w:rPr>
        <w:t>u</w:t>
      </w:r>
      <w:r>
        <w:rPr>
          <w:rStyle w:val="CharStyle117"/>
        </w:rPr>
        <w:t xml:space="preserve">ciumi </w:t>
      </w:r>
      <w:r>
        <w:rPr>
          <w:rStyle w:val="CharStyle118"/>
        </w:rPr>
        <w:t>tipit.vqptunm*,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i-pc)t«i*M&gt;.;*r»*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</w:t>
      </w:r>
    </w:p>
    <w:p>
      <w:pPr>
        <w:pStyle w:val="Style8"/>
        <w:framePr w:wrap="none" w:vAnchor="page" w:hAnchor="page" w:x="834" w:y="1606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(Эешодмям** *&gt;ч1</w:t>
      </w:r>
    </w:p>
    <w:p>
      <w:pPr>
        <w:pStyle w:val="Style35"/>
        <w:framePr w:wrap="none" w:vAnchor="page" w:hAnchor="page" w:x="1900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Выкопировка фрагмента карты градостроительного зонирования</w:t>
      </w:r>
    </w:p>
    <w:p>
      <w:pPr>
        <w:pStyle w:val="Style119"/>
        <w:framePr w:wrap="none" w:vAnchor="page" w:hAnchor="page" w:x="138" w:y="725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хматрнваейый</w:t>
      </w:r>
    </w:p>
    <w:p>
      <w:pPr>
        <w:pStyle w:val="Style121"/>
        <w:framePr w:w="955" w:h="609" w:hRule="exact" w:wrap="none" w:vAnchor="page" w:hAnchor="page" w:x="143" w:y="7556"/>
        <w:widowControl w:val="0"/>
        <w:keepNext w:val="0"/>
        <w:keepLines w:val="0"/>
        <w:shd w:val="clear" w:color="auto" w:fill="auto"/>
        <w:bidi w:val="0"/>
        <w:jc w:val="left"/>
        <w:spacing w:before="0" w:after="24" w:line="240" w:lineRule="exact"/>
        <w:ind w:left="0" w:right="0" w:firstLine="0"/>
      </w:pPr>
      <w:bookmarkStart w:id="11" w:name="bookmark1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дельный</w:t>
      </w:r>
      <w:bookmarkEnd w:id="11"/>
    </w:p>
    <w:p>
      <w:pPr>
        <w:pStyle w:val="Style35"/>
        <w:framePr w:w="955" w:h="609" w:hRule="exact" w:wrap="none" w:vAnchor="page" w:hAnchor="page" w:x="143" w:y="755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зсток</w:t>
      </w:r>
    </w:p>
    <w:p>
      <w:pPr>
        <w:widowControl w:val="0"/>
        <w:rPr>
          <w:sz w:val="2"/>
          <w:szCs w:val="2"/>
        </w:rPr>
      </w:pPr>
      <w:r>
        <w:pict>
          <v:shape id="_x0000_s1040" type="#_x0000_t75" style="position:absolute;margin-left:12.15pt;margin-top:741.8pt;width:112.8pt;height:75.85pt;z-index:-251658749;mso-wrap-distance-left:5.pt;mso-wrap-distance-right:5.pt;mso-position-horizontal-relative:page;mso-position-vertical-relative:page" wrapcoords="0 0">
            <v:imagedata r:id="rId33" r:href="rId34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Подпись к картинк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Другое_"/>
    <w:basedOn w:val="DefaultParagraphFont"/>
    <w:link w:val="Style1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9">
    <w:name w:val="Основной текст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23">
    <w:name w:val="Основной текст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Основной текст (2) + Arial Narrow,12 pt,Полужирный"/>
    <w:basedOn w:val="CharStyle4"/>
    <w:rPr>
      <w:lang w:val="ru-RU" w:eastAsia="ru-RU" w:bidi="ru-RU"/>
      <w:b/>
      <w:b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5">
    <w:name w:val="Другое + 8 pt"/>
    <w:basedOn w:val="CharStyle13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26">
    <w:name w:val="Другое + 14 pt"/>
    <w:basedOn w:val="CharStyle13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28">
    <w:name w:val="Подпись к таблице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0">
    <w:name w:val="Подпись к таблице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2">
    <w:name w:val="Подпись к картинке (2)_"/>
    <w:basedOn w:val="DefaultParagraphFont"/>
    <w:link w:val="Style31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3">
    <w:name w:val="Основной текст (2) + 10 pt,Курсив"/>
    <w:basedOn w:val="CharStyle4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4">
    <w:name w:val="Основной текст (2) + Georgia,7 pt"/>
    <w:basedOn w:val="CharStyle4"/>
    <w:rPr>
      <w:lang w:val="ru-RU" w:eastAsia="ru-RU" w:bidi="ru-RU"/>
      <w:sz w:val="14"/>
      <w:szCs w:val="1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36">
    <w:name w:val="Основной текст (7)_"/>
    <w:basedOn w:val="DefaultParagraphFont"/>
    <w:link w:val="Style35"/>
    <w:rPr>
      <w:b/>
      <w:bCs/>
      <w:i w:val="0"/>
      <w:iCs w:val="0"/>
      <w:u w:val="none"/>
      <w:strike w:val="0"/>
      <w:smallCaps w:val="0"/>
      <w:rFonts w:ascii="Arial Narrow" w:eastAsia="Arial Narrow" w:hAnsi="Arial Narrow" w:cs="Arial Narrow"/>
    </w:rPr>
  </w:style>
  <w:style w:type="character" w:customStyle="1" w:styleId="CharStyle38">
    <w:name w:val="Основной текст (8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40">
    <w:name w:val="Заголовок №3_"/>
    <w:basedOn w:val="DefaultParagraphFont"/>
    <w:link w:val="Style3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1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42">
    <w:name w:val="Основной текст (2) + 8 pt,Курсив"/>
    <w:basedOn w:val="CharStyle4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43">
    <w:name w:val="Основной текст (4) + 16 pt,Не курсив"/>
    <w:basedOn w:val="CharStyle11"/>
    <w:rPr>
      <w:lang w:val="ru-RU" w:eastAsia="ru-RU" w:bidi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45">
    <w:name w:val="Основной текст (9)_"/>
    <w:basedOn w:val="DefaultParagraphFont"/>
    <w:link w:val="Style44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0"/>
    </w:rPr>
  </w:style>
  <w:style w:type="character" w:customStyle="1" w:styleId="CharStyle46">
    <w:name w:val="Основной текст (2) + 13 pt,Полужирный,Курсив"/>
    <w:basedOn w:val="CharStyle4"/>
    <w:rPr>
      <w:lang w:val="ru-RU" w:eastAsia="ru-RU" w:bidi="ru-RU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47">
    <w:name w:val="Основной текст (2) + 13 pt,Полужирный,Курсив"/>
    <w:basedOn w:val="CharStyle4"/>
    <w:rPr>
      <w:lang w:val="ru-RU" w:eastAsia="ru-RU" w:bidi="ru-RU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49">
    <w:name w:val="Подпись к картинке (3)_"/>
    <w:basedOn w:val="DefaultParagraphFont"/>
    <w:link w:val="Style4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0">
    <w:name w:val="Основной текст (2) + 13 pt,Полужирный,Курсив"/>
    <w:basedOn w:val="CharStyle4"/>
    <w:rPr>
      <w:lang w:val="en-US" w:eastAsia="en-US" w:bidi="en-US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51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3">
    <w:name w:val="Основной текст (10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4">
    <w:name w:val="Основной текст (2) + Bookman Old Style,18 pt,Курсив,Интервал 2 pt"/>
    <w:basedOn w:val="CharStyle4"/>
    <w:rPr>
      <w:lang w:val="en-US" w:eastAsia="en-US" w:bidi="en-US"/>
      <w:i/>
      <w:iCs/>
      <w:sz w:val="36"/>
      <w:szCs w:val="36"/>
      <w:rFonts w:ascii="Bookman Old Style" w:eastAsia="Bookman Old Style" w:hAnsi="Bookman Old Style" w:cs="Bookman Old Style"/>
      <w:w w:val="100"/>
      <w:spacing w:val="40"/>
      <w:color w:val="000000"/>
      <w:position w:val="0"/>
    </w:rPr>
  </w:style>
  <w:style w:type="character" w:customStyle="1" w:styleId="CharStyle55">
    <w:name w:val="Основной текст (2) + Bookman Old Style,18 pt,Курсив,Интервал 2 pt"/>
    <w:basedOn w:val="CharStyle4"/>
    <w:rPr>
      <w:lang w:val="en-US" w:eastAsia="en-US" w:bidi="en-US"/>
      <w:i/>
      <w:iCs/>
      <w:sz w:val="36"/>
      <w:szCs w:val="36"/>
      <w:rFonts w:ascii="Bookman Old Style" w:eastAsia="Bookman Old Style" w:hAnsi="Bookman Old Style" w:cs="Bookman Old Style"/>
      <w:w w:val="100"/>
      <w:spacing w:val="40"/>
      <w:color w:val="000000"/>
      <w:position w:val="0"/>
    </w:rPr>
  </w:style>
  <w:style w:type="character" w:customStyle="1" w:styleId="CharStyle57">
    <w:name w:val="Основной текст (11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spacing w:val="-10"/>
    </w:rPr>
  </w:style>
  <w:style w:type="character" w:customStyle="1" w:styleId="CharStyle58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60">
    <w:name w:val="Основной текст (12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5"/>
      <w:szCs w:val="15"/>
      <w:rFonts w:ascii="Garamond" w:eastAsia="Garamond" w:hAnsi="Garamond" w:cs="Garamond"/>
      <w:spacing w:val="-10"/>
    </w:rPr>
  </w:style>
  <w:style w:type="character" w:customStyle="1" w:styleId="CharStyle61">
    <w:name w:val="Основной текст (2) + 17 pt,Масштаб 50%"/>
    <w:basedOn w:val="CharStyle4"/>
    <w:rPr>
      <w:lang w:val="ru-RU" w:eastAsia="ru-RU" w:bidi="ru-RU"/>
      <w:sz w:val="34"/>
      <w:szCs w:val="34"/>
      <w:w w:val="50"/>
      <w:spacing w:val="0"/>
      <w:color w:val="000000"/>
      <w:position w:val="0"/>
    </w:rPr>
  </w:style>
  <w:style w:type="character" w:customStyle="1" w:styleId="CharStyle62">
    <w:name w:val="Основной текст (2) + 17 pt,Масштаб 50%"/>
    <w:basedOn w:val="CharStyle4"/>
    <w:rPr>
      <w:lang w:val="ru-RU" w:eastAsia="ru-RU" w:bidi="ru-RU"/>
      <w:sz w:val="34"/>
      <w:szCs w:val="34"/>
      <w:w w:val="50"/>
      <w:spacing w:val="0"/>
      <w:color w:val="000000"/>
      <w:position w:val="0"/>
    </w:rPr>
  </w:style>
  <w:style w:type="character" w:customStyle="1" w:styleId="CharStyle63">
    <w:name w:val="Основной текст (2) + Georgia,4,5 pt"/>
    <w:basedOn w:val="CharStyle4"/>
    <w:rPr>
      <w:lang w:val="ru-RU" w:eastAsia="ru-RU" w:bidi="ru-RU"/>
      <w:sz w:val="9"/>
      <w:szCs w:val="9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5">
    <w:name w:val="Подпись к картинке (4)_"/>
    <w:basedOn w:val="DefaultParagraphFont"/>
    <w:link w:val="Style64"/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0"/>
    </w:rPr>
  </w:style>
  <w:style w:type="character" w:customStyle="1" w:styleId="CharStyle66">
    <w:name w:val="Подпись к картинке (4)"/>
    <w:basedOn w:val="CharStyle65"/>
    <w:rPr>
      <w:w w:val="100"/>
      <w:spacing w:val="0"/>
      <w:color w:val="000000"/>
      <w:position w:val="0"/>
    </w:rPr>
  </w:style>
  <w:style w:type="character" w:customStyle="1" w:styleId="CharStyle68">
    <w:name w:val="Подпись к картинке (5)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9">
    <w:name w:val="Основной текст (2) + 8 pt,Курсив"/>
    <w:basedOn w:val="CharStyle4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70">
    <w:name w:val="Основной текст (2) + 13 pt,Курсив"/>
    <w:basedOn w:val="CharStyle4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71">
    <w:name w:val="Основной текст (2) + Курсив"/>
    <w:basedOn w:val="CharStyle4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72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3">
    <w:name w:val="Другое + 13 pt,Полужирный,Курсив"/>
    <w:basedOn w:val="CharStyle13"/>
    <w:rPr>
      <w:lang w:val="ru-RU" w:eastAsia="ru-RU" w:bidi="ru-RU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74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5">
    <w:name w:val="Основной текст (2) + Arial Narrow,23 pt,Полужирный,Курсив"/>
    <w:basedOn w:val="CharStyle4"/>
    <w:rPr>
      <w:lang w:val="ru-RU" w:eastAsia="ru-RU" w:bidi="ru-RU"/>
      <w:b/>
      <w:bCs/>
      <w:i/>
      <w:iCs/>
      <w:sz w:val="46"/>
      <w:szCs w:val="4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6">
    <w:name w:val="Основной текст (2) + Georgia,10 pt,Полужирный"/>
    <w:basedOn w:val="CharStyle4"/>
    <w:rPr>
      <w:lang w:val="ru-RU" w:eastAsia="ru-RU" w:bidi="ru-RU"/>
      <w:b/>
      <w:bCs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7">
    <w:name w:val="Основной текст (2) + Georgia,10 pt,Полужирный"/>
    <w:basedOn w:val="CharStyle4"/>
    <w:rPr>
      <w:lang w:val="ru-RU" w:eastAsia="ru-RU" w:bidi="ru-RU"/>
      <w:b/>
      <w:bCs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8">
    <w:name w:val="Основной текст (2) + Arial Narrow,12 pt,Курсив"/>
    <w:basedOn w:val="CharStyle4"/>
    <w:rPr>
      <w:lang w:val="en-US" w:eastAsia="en-US" w:bidi="en-US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9">
    <w:name w:val="Основной текст (2) + Arial Narrow,12 pt,Курсив,Малые прописные"/>
    <w:basedOn w:val="CharStyle4"/>
    <w:rPr>
      <w:lang w:val="ru-RU" w:eastAsia="ru-RU" w:bidi="ru-RU"/>
      <w:i/>
      <w:iCs/>
      <w:smallCap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0">
    <w:name w:val="Основной текст (2) + Bookman Old Style,7 pt,Интервал 0 pt"/>
    <w:basedOn w:val="CharStyle4"/>
    <w:rPr>
      <w:lang w:val="ru-RU" w:eastAsia="ru-RU" w:bidi="ru-RU"/>
      <w:sz w:val="14"/>
      <w:szCs w:val="14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81">
    <w:name w:val="Основной текст (2) + Georgia,7 pt,Курсив,Интервал 0 pt"/>
    <w:basedOn w:val="CharStyle4"/>
    <w:rPr>
      <w:lang w:val="en-US" w:eastAsia="en-US" w:bidi="en-US"/>
      <w:i/>
      <w:iCs/>
      <w:sz w:val="14"/>
      <w:szCs w:val="14"/>
      <w:rFonts w:ascii="Georgia" w:eastAsia="Georgia" w:hAnsi="Georgia" w:cs="Georgia"/>
      <w:w w:val="100"/>
      <w:spacing w:val="10"/>
      <w:color w:val="000000"/>
      <w:position w:val="0"/>
    </w:rPr>
  </w:style>
  <w:style w:type="character" w:customStyle="1" w:styleId="CharStyle83">
    <w:name w:val="Основной текст (13)_"/>
    <w:basedOn w:val="DefaultParagraphFont"/>
    <w:link w:val="Style82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85">
    <w:name w:val="Заголовок №2_"/>
    <w:basedOn w:val="DefaultParagraphFont"/>
    <w:link w:val="Style8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6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7">
    <w:name w:val="Основной текст (2) + 13 pt,Полужирный,Курсив"/>
    <w:basedOn w:val="CharStyle4"/>
    <w:rPr>
      <w:lang w:val="ru-RU" w:eastAsia="ru-RU" w:bidi="ru-RU"/>
      <w:b/>
      <w:bCs/>
      <w:i/>
      <w:iCs/>
      <w:u w:val="single"/>
      <w:sz w:val="26"/>
      <w:szCs w:val="26"/>
      <w:w w:val="100"/>
      <w:spacing w:val="0"/>
      <w:color w:val="000000"/>
      <w:position w:val="0"/>
    </w:rPr>
  </w:style>
  <w:style w:type="character" w:customStyle="1" w:styleId="CharStyle88">
    <w:name w:val="Основной текст (6)"/>
    <w:basedOn w:val="CharStyle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9">
    <w:name w:val="Основной текст (6) + 8 pt"/>
    <w:basedOn w:val="CharStyle23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90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91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92">
    <w:name w:val="Основной текст (10) + Курсив"/>
    <w:basedOn w:val="CharStyle53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3">
    <w:name w:val="Основной текст (10) + Курсив"/>
    <w:basedOn w:val="CharStyle53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94">
    <w:name w:val="Основной текст (10)"/>
    <w:basedOn w:val="CharStyle5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6">
    <w:name w:val="Основной текст (14)_"/>
    <w:basedOn w:val="DefaultParagraphFont"/>
    <w:link w:val="Style9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7">
    <w:name w:val="Основной текст (10) + Полужирный"/>
    <w:basedOn w:val="CharStyle53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98">
    <w:name w:val="Основной текст (10) + Полужирный"/>
    <w:basedOn w:val="CharStyle5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9">
    <w:name w:val="Основной текст (14)"/>
    <w:basedOn w:val="CharStyle9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1">
    <w:name w:val="Подпись к картинке (6)_"/>
    <w:basedOn w:val="DefaultParagraphFont"/>
    <w:link w:val="Style10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  <w:spacing w:val="-10"/>
    </w:rPr>
  </w:style>
  <w:style w:type="character" w:customStyle="1" w:styleId="CharStyle103">
    <w:name w:val="Основной текст (15)_"/>
    <w:basedOn w:val="DefaultParagraphFont"/>
    <w:link w:val="Style102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04">
    <w:name w:val="Основной текст (15) + 14 pt,Не полужирный,Не курсив"/>
    <w:basedOn w:val="CharStyle103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06">
    <w:name w:val="Основной текст (16)_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  <w:spacing w:val="-10"/>
    </w:rPr>
  </w:style>
  <w:style w:type="character" w:customStyle="1" w:styleId="CharStyle107">
    <w:name w:val="Другое + Bookman Old Style,9 pt"/>
    <w:basedOn w:val="CharStyle13"/>
    <w:rPr>
      <w:sz w:val="18"/>
      <w:szCs w:val="1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09">
    <w:name w:val="Основной текст (17)_"/>
    <w:basedOn w:val="DefaultParagraphFont"/>
    <w:link w:val="Style108"/>
    <w:rPr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  <w:spacing w:val="0"/>
    </w:rPr>
  </w:style>
  <w:style w:type="character" w:customStyle="1" w:styleId="CharStyle110">
    <w:name w:val="Основной текст (17) + Arial Narrow,9,5 pt,Курсив,Интервал 0 pt"/>
    <w:basedOn w:val="CharStyle109"/>
    <w:rPr>
      <w:lang w:val="ru-RU" w:eastAsia="ru-RU" w:bidi="ru-RU"/>
      <w:b/>
      <w:bCs/>
      <w:i/>
      <w:iCs/>
      <w:sz w:val="19"/>
      <w:szCs w:val="19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11">
    <w:name w:val="Основной текст (17) + Arial Narrow,10 pt,Полужирный"/>
    <w:basedOn w:val="CharStyle109"/>
    <w:rPr>
      <w:lang w:val="ru-RU" w:eastAsia="ru-RU" w:bidi="ru-RU"/>
      <w:b/>
      <w:bCs/>
      <w:u w:val="single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12">
    <w:name w:val="Основной текст (17) + Arial Narrow,10 pt,Полужирный"/>
    <w:basedOn w:val="CharStyle109"/>
    <w:rPr>
      <w:lang w:val="1024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14">
    <w:name w:val="Основной текст (18)_"/>
    <w:basedOn w:val="DefaultParagraphFont"/>
    <w:link w:val="Style113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15">
    <w:name w:val="Основной текст (5)"/>
    <w:basedOn w:val="CharStyle15"/>
    <w:rPr>
      <w:lang w:val="en-US" w:eastAsia="en-US" w:bidi="en-US"/>
      <w:strike/>
      <w:w w:val="100"/>
      <w:spacing w:val="0"/>
      <w:color w:val="000000"/>
      <w:position w:val="0"/>
    </w:rPr>
  </w:style>
  <w:style w:type="character" w:customStyle="1" w:styleId="CharStyle116">
    <w:name w:val="Основной текст (5) + Малые прописные"/>
    <w:basedOn w:val="CharStyle15"/>
    <w:rPr>
      <w:lang w:val="en-US" w:eastAsia="en-US" w:bidi="en-US"/>
      <w:strike/>
      <w:smallCaps/>
      <w:w w:val="100"/>
      <w:spacing w:val="0"/>
      <w:color w:val="000000"/>
      <w:position w:val="0"/>
    </w:rPr>
  </w:style>
  <w:style w:type="character" w:customStyle="1" w:styleId="CharStyle117">
    <w:name w:val="Основной текст (5) + Малые прописные"/>
    <w:basedOn w:val="CharStyle15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18">
    <w:name w:val="Основной текст (5) + Курсив"/>
    <w:basedOn w:val="CharStyle15"/>
    <w:rPr>
      <w:lang w:val="en-US" w:eastAsia="en-US" w:bidi="en-U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20">
    <w:name w:val="Подпись к картинке (7)_"/>
    <w:basedOn w:val="DefaultParagraphFont"/>
    <w:link w:val="Style119"/>
    <w:rPr>
      <w:b/>
      <w:bCs/>
      <w:i w:val="0"/>
      <w:iCs w:val="0"/>
      <w:u w:val="none"/>
      <w:strike w:val="0"/>
      <w:smallCaps w:val="0"/>
      <w:rFonts w:ascii="Arial Narrow" w:eastAsia="Arial Narrow" w:hAnsi="Arial Narrow" w:cs="Arial Narrow"/>
    </w:rPr>
  </w:style>
  <w:style w:type="character" w:customStyle="1" w:styleId="CharStyle122">
    <w:name w:val="Заголовок №1_"/>
    <w:basedOn w:val="DefaultParagraphFont"/>
    <w:link w:val="Style121"/>
    <w:rPr>
      <w:b/>
      <w:bCs/>
      <w:i w:val="0"/>
      <w:iCs w:val="0"/>
      <w:u w:val="none"/>
      <w:strike w:val="0"/>
      <w:smallCaps w:val="0"/>
      <w:rFonts w:ascii="Arial Narrow" w:eastAsia="Arial Narrow" w:hAnsi="Arial Narrow" w:cs="Arial Narrow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FFFFFF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2">
    <w:name w:val="Основной текст (6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Подпись к таблице (2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Подпись к таблице"/>
    <w:basedOn w:val="Normal"/>
    <w:link w:val="CharStyle30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1">
    <w:name w:val="Подпись к картинке (2)"/>
    <w:basedOn w:val="Normal"/>
    <w:link w:val="CharStyle3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5">
    <w:name w:val="Основной текст (7)"/>
    <w:basedOn w:val="Normal"/>
    <w:link w:val="CharStyle36"/>
    <w:pPr>
      <w:widowControl w:val="0"/>
      <w:shd w:val="clear" w:color="auto" w:fill="FFFFFF"/>
      <w:spacing w:before="1800" w:line="0" w:lineRule="exact"/>
    </w:pPr>
    <w:rPr>
      <w:b/>
      <w:bCs/>
      <w:i w:val="0"/>
      <w:iCs w:val="0"/>
      <w:u w:val="none"/>
      <w:strike w:val="0"/>
      <w:smallCaps w:val="0"/>
      <w:rFonts w:ascii="Arial Narrow" w:eastAsia="Arial Narrow" w:hAnsi="Arial Narrow" w:cs="Arial Narrow"/>
    </w:rPr>
  </w:style>
  <w:style w:type="paragraph" w:customStyle="1" w:styleId="Style37">
    <w:name w:val="Основной текст (8)"/>
    <w:basedOn w:val="Normal"/>
    <w:link w:val="CharStyle38"/>
    <w:pPr>
      <w:widowControl w:val="0"/>
      <w:shd w:val="clear" w:color="auto" w:fill="FFFFFF"/>
      <w:jc w:val="right"/>
      <w:spacing w:line="7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39">
    <w:name w:val="Заголовок №3"/>
    <w:basedOn w:val="Normal"/>
    <w:link w:val="CharStyle40"/>
    <w:pPr>
      <w:widowControl w:val="0"/>
      <w:shd w:val="clear" w:color="auto" w:fill="FFFFFF"/>
      <w:outlineLvl w:val="2"/>
      <w:spacing w:before="420" w:after="420" w:line="485" w:lineRule="exact"/>
      <w:ind w:hanging="6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4">
    <w:name w:val="Основной текст (9)"/>
    <w:basedOn w:val="Normal"/>
    <w:link w:val="CharStyle4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0"/>
    </w:rPr>
  </w:style>
  <w:style w:type="paragraph" w:customStyle="1" w:styleId="Style48">
    <w:name w:val="Подпись к картинке (3)"/>
    <w:basedOn w:val="Normal"/>
    <w:link w:val="CharStyle4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2">
    <w:name w:val="Основной текст (10)"/>
    <w:basedOn w:val="Normal"/>
    <w:link w:val="CharStyle53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6">
    <w:name w:val="Основной текст (11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spacing w:val="-10"/>
    </w:rPr>
  </w:style>
  <w:style w:type="paragraph" w:customStyle="1" w:styleId="Style59">
    <w:name w:val="Основной текст (12)"/>
    <w:basedOn w:val="Normal"/>
    <w:link w:val="CharStyle60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Garamond" w:eastAsia="Garamond" w:hAnsi="Garamond" w:cs="Garamond"/>
      <w:spacing w:val="-10"/>
    </w:rPr>
  </w:style>
  <w:style w:type="paragraph" w:customStyle="1" w:styleId="Style64">
    <w:name w:val="Подпись к картинке (4)"/>
    <w:basedOn w:val="Normal"/>
    <w:link w:val="CharStyle6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0"/>
    </w:rPr>
  </w:style>
  <w:style w:type="paragraph" w:customStyle="1" w:styleId="Style67">
    <w:name w:val="Подпись к картинке (5)"/>
    <w:basedOn w:val="Normal"/>
    <w:link w:val="CharStyle68"/>
    <w:pPr>
      <w:widowControl w:val="0"/>
      <w:shd w:val="clear" w:color="auto" w:fill="FFFFFF"/>
      <w:spacing w:line="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2">
    <w:name w:val="Основной текст (13)"/>
    <w:basedOn w:val="Normal"/>
    <w:link w:val="CharStyle83"/>
    <w:pPr>
      <w:widowControl w:val="0"/>
      <w:shd w:val="clear" w:color="auto" w:fill="FFFFFF"/>
      <w:jc w:val="right"/>
      <w:spacing w:after="840" w:line="17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4">
    <w:name w:val="Заголовок №2"/>
    <w:basedOn w:val="Normal"/>
    <w:link w:val="CharStyle85"/>
    <w:pPr>
      <w:widowControl w:val="0"/>
      <w:shd w:val="clear" w:color="auto" w:fill="FFFFFF"/>
      <w:jc w:val="center"/>
      <w:outlineLvl w:val="1"/>
      <w:spacing w:before="84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5">
    <w:name w:val="Основной текст (14)"/>
    <w:basedOn w:val="Normal"/>
    <w:link w:val="CharStyle9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0">
    <w:name w:val="Подпись к картинке (6)"/>
    <w:basedOn w:val="Normal"/>
    <w:link w:val="CharStyle10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  <w:spacing w:val="-10"/>
    </w:rPr>
  </w:style>
  <w:style w:type="paragraph" w:customStyle="1" w:styleId="Style102">
    <w:name w:val="Основной текст (15)"/>
    <w:basedOn w:val="Normal"/>
    <w:link w:val="CharStyle103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05">
    <w:name w:val="Основной текст (16)"/>
    <w:basedOn w:val="Normal"/>
    <w:link w:val="CharStyle10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  <w:spacing w:val="-10"/>
    </w:rPr>
  </w:style>
  <w:style w:type="paragraph" w:customStyle="1" w:styleId="Style108">
    <w:name w:val="Основной текст (17)"/>
    <w:basedOn w:val="Normal"/>
    <w:link w:val="CharStyle109"/>
    <w:pPr>
      <w:widowControl w:val="0"/>
      <w:shd w:val="clear" w:color="auto" w:fill="FFFFFF"/>
      <w:spacing w:after="120" w:line="163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  <w:spacing w:val="0"/>
    </w:rPr>
  </w:style>
  <w:style w:type="paragraph" w:customStyle="1" w:styleId="Style113">
    <w:name w:val="Основной текст (18)"/>
    <w:basedOn w:val="Normal"/>
    <w:link w:val="CharStyle114"/>
    <w:pPr>
      <w:widowControl w:val="0"/>
      <w:shd w:val="clear" w:color="auto" w:fill="FFFFFF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19">
    <w:name w:val="Подпись к картинке (7)"/>
    <w:basedOn w:val="Normal"/>
    <w:link w:val="CharStyle1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Arial Narrow" w:eastAsia="Arial Narrow" w:hAnsi="Arial Narrow" w:cs="Arial Narrow"/>
    </w:rPr>
  </w:style>
  <w:style w:type="paragraph" w:customStyle="1" w:styleId="Style121">
    <w:name w:val="Заголовок №1"/>
    <w:basedOn w:val="Normal"/>
    <w:link w:val="CharStyle122"/>
    <w:pPr>
      <w:widowControl w:val="0"/>
      <w:shd w:val="clear" w:color="auto" w:fill="FFFFFF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/Relationships>
</file>