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AD" w:rsidRDefault="00E471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64AD" w:rsidRDefault="007164AD">
      <w:pPr>
        <w:spacing w:after="0"/>
        <w:rPr>
          <w:rFonts w:ascii="Times New Roman" w:hAnsi="Times New Roman" w:cs="Times New Roman"/>
          <w:sz w:val="28"/>
        </w:rPr>
      </w:pPr>
    </w:p>
    <w:p w:rsidR="007164AD" w:rsidRDefault="007164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64AD" w:rsidRDefault="007164A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164AD" w:rsidRDefault="00E4718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7164AD" w:rsidRDefault="00E47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Кадастровая палата по Краснодарскому краю разъясняет процедуру по перепланировке квартир и нежилых помещений в многоквартирном доме</w:t>
      </w:r>
    </w:p>
    <w:p w:rsidR="007164AD" w:rsidRDefault="007164AD">
      <w:pPr>
        <w:spacing w:after="0" w:line="36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164AD" w:rsidRDefault="00E4718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Кадастровая палата по Краснодарскому краю подготовила пошаговую инструкцию для собственников 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помещений в многоквартирном доме</w:t>
      </w:r>
    </w:p>
    <w:p w:rsidR="007164AD" w:rsidRDefault="007164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7164AD" w:rsidRDefault="00E471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Перед тем как провести перепланировку в квартире необходимо получить одобрение от органа местного самоуправления по месту нахожде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ния помещения, но прежде провести собрание и согласовать переустройство со всеми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владельцами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жилого дома. </w:t>
      </w:r>
    </w:p>
    <w:p w:rsidR="007164AD" w:rsidRDefault="007164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С перепланировкой и переустройством (переоборудованием), сталкиваются рано или поздно многие правообладатели как жилых, так и нежилых помещений в </w:t>
      </w:r>
      <w:r>
        <w:rPr>
          <w:rFonts w:ascii="Times New Roman" w:hAnsi="Times New Roman" w:cs="Times New Roman"/>
          <w:spacing w:val="6"/>
          <w:sz w:val="28"/>
          <w:szCs w:val="28"/>
        </w:rPr>
        <w:t>многоквартирном доме.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Перепланировка и переоборудование помещения – это внесение существенных изменений в его конструкцию. На это существует ряд запретов и ограничений. В случае их нарушения гражданин может не только получить штраф с обязательством возврат</w:t>
      </w:r>
      <w:r>
        <w:rPr>
          <w:rFonts w:ascii="Times New Roman" w:hAnsi="Times New Roman" w:cs="Times New Roman"/>
          <w:spacing w:val="6"/>
          <w:sz w:val="28"/>
          <w:szCs w:val="28"/>
        </w:rPr>
        <w:t>ить жилое помещение в первозданное состояние, но и лишиться жилья – правда, это уже крайняя мера воздействия на собственника.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Переустройство (переоборудование) помещения в многоквартирном доме – это установка (возведение), замена или перенос инженерных сет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ей, санитарно-технического, электрического или другого оборудования, например, установка </w:t>
      </w: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бытовых электроплит, взамен газовых плит, перенос ванны, мойки, умывальника, унитаза, газовых приборов и прочее.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А перепланировка помещения – это изменение его конфигу</w:t>
      </w:r>
      <w:r>
        <w:rPr>
          <w:rFonts w:ascii="Times New Roman" w:hAnsi="Times New Roman" w:cs="Times New Roman"/>
          <w:spacing w:val="6"/>
          <w:sz w:val="28"/>
          <w:szCs w:val="28"/>
        </w:rPr>
        <w:t>рации, например, снос или возведение внутренних стен, создание арки между комнатами (соединение помещений), остекление балкона, лоджии.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То есть при переустройстве все комнаты остаются в старых границах, а при перепланировке – изменяются.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pacing w:val="6"/>
          <w:sz w:val="28"/>
          <w:szCs w:val="28"/>
        </w:rPr>
        <w:t>перепланировки, переустройства состоит из ряда этапов.</w:t>
      </w:r>
    </w:p>
    <w:p w:rsidR="007164AD" w:rsidRDefault="00E47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«Вначале нужно разработать проект, который должен соответствовать требованиям законодательства. Проект переустройства дополнительно следует согласовать с профильными организациями. Например, для измене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ния установки газового обогревателя или установки нового газового оборудования необходимы проект газоснабжения квартиры, дома, получение технических условий по присоединению к сетям, согласование с организацией, уполномоченной обслуживать и обследовать дым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оходы. А для переноса электросетей и изменения схем электроснабжения квартиры необходим другой проект – электрооборудования и электроосвещения</w:t>
      </w:r>
      <w:r>
        <w:rPr>
          <w:rFonts w:ascii="Times New Roman" w:hAnsi="Times New Roman" w:cs="Times New Roman"/>
          <w:b/>
          <w:i/>
          <w:spacing w:val="6"/>
          <w:sz w:val="28"/>
          <w:szCs w:val="28"/>
        </w:rPr>
        <w:t>»,</w:t>
      </w:r>
      <w:r>
        <w:rPr>
          <w:rFonts w:ascii="Times New Roman" w:hAnsi="Times New Roman" w:cs="Times New Roman"/>
          <w:spacing w:val="6"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отмечает начальник</w:t>
      </w:r>
      <w:r>
        <w:rPr>
          <w:rFonts w:ascii="Times New Roman" w:hAnsi="Times New Roman" w:cs="Times New Roman"/>
          <w:b/>
          <w:sz w:val="28"/>
          <w:szCs w:val="24"/>
        </w:rPr>
        <w:t xml:space="preserve">отдела обработки документов и обеспечения учетных действий №2 </w:t>
      </w:r>
      <w:r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 Краснода</w:t>
      </w:r>
      <w:r>
        <w:rPr>
          <w:rFonts w:ascii="Times New Roman" w:eastAsia="Calibri" w:hAnsi="Times New Roman" w:cs="Times New Roman"/>
          <w:b/>
          <w:sz w:val="28"/>
          <w:szCs w:val="28"/>
        </w:rPr>
        <w:t>рскому краю</w:t>
      </w:r>
      <w:r>
        <w:rPr>
          <w:rFonts w:ascii="Times New Roman" w:hAnsi="Times New Roman" w:cs="Times New Roman"/>
          <w:b/>
          <w:sz w:val="28"/>
          <w:szCs w:val="24"/>
        </w:rPr>
        <w:t xml:space="preserve"> Юлия Третьяк. 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Если перепланировка помещений невозможны без присоединения к ним части общего имущества в многоквартирном доме, на такое переустройство помещений должно быть получено согласие всех собственников помещений в многоквартирном доме.</w:t>
      </w:r>
    </w:p>
    <w:p w:rsidR="007164AD" w:rsidRDefault="007164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hyperlink r:id="rId8" w:history="1">
        <w:r w:rsidR="00E47180">
          <w:rPr>
            <w:rStyle w:val="ab"/>
            <w:rFonts w:ascii="Times New Roman" w:hAnsi="Times New Roman" w:cs="Times New Roman"/>
            <w:spacing w:val="6"/>
            <w:sz w:val="28"/>
            <w:szCs w:val="28"/>
          </w:rPr>
          <w:t>И переустройство, и перепланировку</w:t>
        </w:r>
      </w:hyperlink>
      <w:r w:rsidR="00E47180">
        <w:rPr>
          <w:rFonts w:ascii="Times New Roman" w:hAnsi="Times New Roman" w:cs="Times New Roman"/>
          <w:spacing w:val="6"/>
          <w:sz w:val="28"/>
          <w:szCs w:val="28"/>
        </w:rPr>
        <w:t xml:space="preserve"> необходимо согласовывать с органом местного самоуправления по месту нахождения помещения. В каждом муниципальном</w:t>
      </w:r>
      <w:r w:rsidR="00E47180">
        <w:rPr>
          <w:rFonts w:ascii="Times New Roman" w:hAnsi="Times New Roman" w:cs="Times New Roman"/>
          <w:spacing w:val="6"/>
          <w:sz w:val="28"/>
          <w:szCs w:val="28"/>
        </w:rPr>
        <w:t xml:space="preserve"> образовании приняты административные регламенты по приему заявлений и выдаче документов о согласовании перепланировки жилого помещения. 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Для этого с заявлением о перепланировке представляются следующие документы: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1) заявление о перепланировке по форме, ут</w:t>
      </w:r>
      <w:r>
        <w:rPr>
          <w:rFonts w:ascii="Times New Roman" w:hAnsi="Times New Roman" w:cs="Times New Roman"/>
          <w:spacing w:val="6"/>
          <w:sz w:val="28"/>
          <w:szCs w:val="28"/>
        </w:rPr>
        <w:t>вержденной уполномоченным Правительством Российской Федерации федеральным органом исполнительной власти;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2) правоустанавливающие документы на помещение в многоквартирном доме (подлинники или засвидетельствованные в нотариальном порядке копии) (представляет</w:t>
      </w:r>
      <w:r>
        <w:rPr>
          <w:rFonts w:ascii="Times New Roman" w:hAnsi="Times New Roman" w:cs="Times New Roman"/>
          <w:spacing w:val="6"/>
          <w:sz w:val="28"/>
          <w:szCs w:val="28"/>
        </w:rPr>
        <w:t>ся заявителем, если право на квартиру не зарегистрировано в Едином государственном реестре недвижимости (далее – ЕГРН);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3) проект перепланировки помещения в многоквартирном доме, а если перепланировка невозможна без присоединения к данному помещению части </w:t>
      </w:r>
      <w:r>
        <w:rPr>
          <w:rFonts w:ascii="Times New Roman" w:hAnsi="Times New Roman" w:cs="Times New Roman"/>
          <w:spacing w:val="6"/>
          <w:sz w:val="28"/>
          <w:szCs w:val="28"/>
        </w:rPr>
        <w:t>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на перепланировку;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4) технический паспорт квартиры (представляется по инициативе заявителя, а </w:t>
      </w:r>
      <w:r>
        <w:rPr>
          <w:rFonts w:ascii="Times New Roman" w:hAnsi="Times New Roman" w:cs="Times New Roman"/>
          <w:spacing w:val="6"/>
          <w:sz w:val="28"/>
          <w:szCs w:val="28"/>
        </w:rPr>
        <w:t>также в случае невозможности его получения уполномоченным органом в порядке межведомственного информационного взаимодействия);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</w:t>
      </w:r>
      <w:r>
        <w:rPr>
          <w:rFonts w:ascii="Times New Roman" w:hAnsi="Times New Roman" w:cs="Times New Roman"/>
          <w:spacing w:val="6"/>
          <w:sz w:val="28"/>
          <w:szCs w:val="28"/>
        </w:rPr>
        <w:t>щих жилое помещение на основании договора социального найма (в случае, если заявителем является уполномоченный на представление документов наниматель жилого помещения по договору социального найма);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6) заключение органа по охране памятников архитектуры, ис</w:t>
      </w:r>
      <w:r>
        <w:rPr>
          <w:rFonts w:ascii="Times New Roman" w:hAnsi="Times New Roman" w:cs="Times New Roman"/>
          <w:spacing w:val="6"/>
          <w:sz w:val="28"/>
          <w:szCs w:val="28"/>
        </w:rPr>
        <w:t>тории и культуры о допустимости проведения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 (представляется по инициативе заявителя).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Указанные док</w:t>
      </w:r>
      <w:r>
        <w:rPr>
          <w:rFonts w:ascii="Times New Roman" w:hAnsi="Times New Roman" w:cs="Times New Roman"/>
          <w:spacing w:val="6"/>
          <w:sz w:val="28"/>
          <w:szCs w:val="28"/>
        </w:rPr>
        <w:t>ументы можно представить: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посредством личного обращения в многофункциональный центр;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посредством личного обращения в уполномоченный орган по месту нахождения помещения;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- посредством почтового отправления;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- через единый портал государственных и муници</w:t>
      </w:r>
      <w:r>
        <w:rPr>
          <w:rFonts w:ascii="Times New Roman" w:hAnsi="Times New Roman" w:cs="Times New Roman"/>
          <w:spacing w:val="6"/>
          <w:sz w:val="28"/>
          <w:szCs w:val="28"/>
        </w:rPr>
        <w:t>пальных услуг.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 момента согласования с уполномоченным органом, выполняются сами работы, и, соответственно, по окончанию работ, необходимо получить акт технической приемки.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После всех этих этапов, вам нужно с имеющимися документами (проект и акт приемочной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комиссии) обратиться к кадастровому инженеру для подготовки технического плана.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Для отражения произведенных изменений помещения в ЕГРН собственнику помещения нужно обратиться в орган регистрации прав.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Необходимыми документами для внесения изменений в ЕГРН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являются: 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заявление о государственном кадастровом учете, которое можно найти на сайте Росреестра (</w:t>
      </w:r>
      <w:hyperlink r:id="rId9" w:history="1">
        <w:r>
          <w:rPr>
            <w:rFonts w:ascii="Times New Roman" w:hAnsi="Times New Roman" w:cs="Times New Roman"/>
            <w:spacing w:val="6"/>
            <w:sz w:val="28"/>
            <w:szCs w:val="28"/>
          </w:rPr>
          <w:t>https://rosreestr.gov.ru</w:t>
        </w:r>
      </w:hyperlink>
      <w:r>
        <w:rPr>
          <w:rFonts w:ascii="Times New Roman" w:hAnsi="Times New Roman" w:cs="Times New Roman"/>
          <w:spacing w:val="6"/>
          <w:sz w:val="28"/>
          <w:szCs w:val="28"/>
        </w:rPr>
        <w:t>);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правоустанавливающие документы на помещение (за исключением случая, когда право на пом</w:t>
      </w:r>
      <w:r>
        <w:rPr>
          <w:rFonts w:ascii="Times New Roman" w:hAnsi="Times New Roman" w:cs="Times New Roman"/>
          <w:spacing w:val="6"/>
          <w:sz w:val="28"/>
          <w:szCs w:val="28"/>
        </w:rPr>
        <w:t>ещение зарегистрировано в ЕГРН);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технический план (который готовит кадастровый инженер на основании проекта и акта приемочной комиссии).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Обратиться в орган регистрации прав можно самостоятельно любым удобным способом: 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посредством личного обращения в м</w:t>
      </w:r>
      <w:r>
        <w:rPr>
          <w:rFonts w:ascii="Times New Roman" w:hAnsi="Times New Roman" w:cs="Times New Roman"/>
          <w:spacing w:val="6"/>
          <w:sz w:val="28"/>
          <w:szCs w:val="28"/>
        </w:rPr>
        <w:t>ногофункциональный центр;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посредством почтового отправления: </w:t>
      </w:r>
      <w:r>
        <w:rPr>
          <w:rFonts w:ascii="Times New Roman" w:hAnsi="Times New Roman" w:cs="Times New Roman"/>
          <w:color w:val="000000" w:themeColor="text1"/>
          <w:sz w:val="28"/>
        </w:rPr>
        <w:t>г. Краснодар, ул. Сормовская, д. 3, 350018;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через единый портал государственных и муниципальных услуг.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Но на практике, чаще всего бывает так, что перепланировка уже сделана, и ее необходимо </w:t>
      </w:r>
      <w:r>
        <w:rPr>
          <w:rFonts w:ascii="Times New Roman" w:hAnsi="Times New Roman" w:cs="Times New Roman"/>
          <w:spacing w:val="6"/>
          <w:sz w:val="28"/>
          <w:szCs w:val="28"/>
        </w:rPr>
        <w:t>узаконить. Обычно начинают этим заниматься, когда дело доходит до продажи жилья. В этом случае «узаконить» такие изменения возможно в судебном порядке.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Прежде, чем осуществлять </w:t>
      </w:r>
      <w:bookmarkStart w:id="0" w:name="_GoBack"/>
      <w:bookmarkEnd w:id="0"/>
      <w:r>
        <w:rPr>
          <w:rFonts w:ascii="Times New Roman" w:hAnsi="Times New Roman" w:cs="Times New Roman"/>
          <w:spacing w:val="6"/>
          <w:sz w:val="28"/>
          <w:szCs w:val="28"/>
        </w:rPr>
        <w:t>какие-либо работы без получения соответствующих разрешений и согласований, стои</w:t>
      </w:r>
      <w:r>
        <w:rPr>
          <w:rFonts w:ascii="Times New Roman" w:hAnsi="Times New Roman" w:cs="Times New Roman"/>
          <w:spacing w:val="6"/>
          <w:sz w:val="28"/>
          <w:szCs w:val="28"/>
        </w:rPr>
        <w:t>т помнить, что: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- запрещаются работы, в результате которых ухудшаются условия эксплуатации дома и проживания граждан, в том числе, если затрудняется доступ к инженерным коммуникациям и отключающим устройствам.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запрещается затрагивать характеристики здани</w:t>
      </w:r>
      <w:r>
        <w:rPr>
          <w:rFonts w:ascii="Times New Roman" w:hAnsi="Times New Roman" w:cs="Times New Roman"/>
          <w:spacing w:val="6"/>
          <w:sz w:val="28"/>
          <w:szCs w:val="28"/>
        </w:rPr>
        <w:t>я (несущие стены, перекрытия, балки);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 размещение над жилыми комнатами уборной, ванной (душевой) и кухни не допускается.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Стоит обратить особое внимание собственников (нанимателей) жилых и нежилых помещений в многоквартирных домах, что существует отдельное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понятие «реконструкция».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Реконструкция подразумевает собой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</w:t>
      </w:r>
      <w:r>
        <w:rPr>
          <w:rFonts w:ascii="Times New Roman" w:hAnsi="Times New Roman" w:cs="Times New Roman"/>
          <w:spacing w:val="6"/>
          <w:sz w:val="28"/>
          <w:szCs w:val="28"/>
        </w:rPr>
        <w:t>, а также замена или восстановление несущих строительных конструкций объекта капитального строительства.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Исключение может быть сделано для замены отдельных элементов конструкции на аналогичные или в случае восстановления необходимых элементов.</w:t>
      </w:r>
    </w:p>
    <w:p w:rsidR="007164AD" w:rsidRDefault="00E47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Выдача разре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шений на реконструкцию объектов капитального строительства и прочие мероприятия связанные с этим осуществляется </w:t>
      </w:r>
      <w:hyperlink r:id="rId10" w:history="1">
        <w:r>
          <w:rPr>
            <w:rStyle w:val="ab"/>
            <w:rFonts w:ascii="Times New Roman" w:hAnsi="Times New Roman" w:cs="Times New Roman"/>
            <w:spacing w:val="6"/>
            <w:sz w:val="28"/>
            <w:szCs w:val="28"/>
          </w:rPr>
          <w:t>органом местного самоуправления</w:t>
        </w:r>
      </w:hyperlink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7164AD" w:rsidRDefault="00E471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164AD" w:rsidRDefault="00E471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164AD" w:rsidRDefault="007164AD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164AD">
        <w:trPr>
          <w:jc w:val="center"/>
        </w:trPr>
        <w:tc>
          <w:tcPr>
            <w:tcW w:w="775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164AD" w:rsidRDefault="007164A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4718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164AD">
        <w:trPr>
          <w:jc w:val="center"/>
        </w:trPr>
        <w:tc>
          <w:tcPr>
            <w:tcW w:w="775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164AD" w:rsidRDefault="00E4718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164AD" w:rsidRDefault="007164AD">
      <w:pPr>
        <w:spacing w:after="120" w:line="360" w:lineRule="auto"/>
        <w:ind w:firstLine="709"/>
        <w:jc w:val="both"/>
      </w:pPr>
    </w:p>
    <w:sectPr w:rsidR="007164AD" w:rsidSect="007164AD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80" w:rsidRDefault="00E47180">
      <w:pPr>
        <w:spacing w:after="0" w:line="240" w:lineRule="auto"/>
      </w:pPr>
      <w:r>
        <w:separator/>
      </w:r>
    </w:p>
  </w:endnote>
  <w:endnote w:type="continuationSeparator" w:id="1">
    <w:p w:rsidR="00E47180" w:rsidRDefault="00E4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AD" w:rsidRDefault="00E4718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7164AD" w:rsidRDefault="00E4718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80" w:rsidRDefault="00E47180">
      <w:pPr>
        <w:spacing w:after="0" w:line="240" w:lineRule="auto"/>
      </w:pPr>
      <w:r>
        <w:separator/>
      </w:r>
    </w:p>
  </w:footnote>
  <w:footnote w:type="continuationSeparator" w:id="1">
    <w:p w:rsidR="00E47180" w:rsidRDefault="00E4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64AD"/>
    <w:rsid w:val="007164AD"/>
    <w:rsid w:val="00E47180"/>
    <w:rsid w:val="00FB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64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64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64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64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64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4A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4A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164A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1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64AD"/>
  </w:style>
  <w:style w:type="paragraph" w:styleId="af">
    <w:name w:val="footer"/>
    <w:basedOn w:val="a"/>
    <w:link w:val="af0"/>
    <w:uiPriority w:val="99"/>
    <w:unhideWhenUsed/>
    <w:rsid w:val="0071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7e4a9388b3a2611890a95ada5f607b38ad46d0fd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51040/dec48f9d22a38b1fe436e3a606492ae123d0c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2021-09-07T05:52:00Z</dcterms:created>
  <dcterms:modified xsi:type="dcterms:W3CDTF">2021-09-07T05:52:00Z</dcterms:modified>
</cp:coreProperties>
</file>