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6" w:h="2563" w:hRule="exact" w:wrap="none" w:vAnchor="page" w:hAnchor="page" w:x="1691" w:y="149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</w:t>
      </w:r>
    </w:p>
    <w:p>
      <w:pPr>
        <w:pStyle w:val="Style3"/>
        <w:framePr w:w="9696" w:h="2563" w:hRule="exact" w:wrap="none" w:vAnchor="page" w:hAnchor="page" w:x="1691" w:y="149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ГОРОДСКОГО ПОСЕЛЕНИЯ</w:t>
        <w:br/>
        <w:t>НОВОКУБАНСКОГО РАЙОНА</w:t>
      </w:r>
    </w:p>
    <w:p>
      <w:pPr>
        <w:pStyle w:val="Style5"/>
        <w:framePr w:w="9696" w:h="2563" w:hRule="exact" w:wrap="none" w:vAnchor="page" w:hAnchor="page" w:x="1691" w:y="1493"/>
        <w:widowControl w:val="0"/>
        <w:keepNext w:val="0"/>
        <w:keepLines w:val="0"/>
        <w:shd w:val="clear" w:color="auto" w:fill="auto"/>
        <w:bidi w:val="0"/>
        <w:spacing w:before="0" w:after="95" w:line="3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0"/>
    </w:p>
    <w:p>
      <w:pPr>
        <w:pStyle w:val="Style7"/>
        <w:framePr w:w="9696" w:h="2563" w:hRule="exact" w:wrap="none" w:vAnchor="page" w:hAnchor="page" w:x="1691" w:y="1493"/>
        <w:tabs>
          <w:tab w:leader="none" w:pos="7310" w:val="left"/>
          <w:tab w:leader="none" w:pos="7944" w:val="left"/>
        </w:tabs>
        <w:widowControl w:val="0"/>
        <w:keepNext w:val="0"/>
        <w:keepLines w:val="0"/>
        <w:shd w:val="clear" w:color="auto" w:fill="auto"/>
        <w:bidi w:val="0"/>
        <w:spacing w:before="0" w:after="21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9"/>
        </w:rPr>
        <w:t>30.08.2023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№</w:t>
        <w:tab/>
      </w:r>
      <w:r>
        <w:rPr>
          <w:rStyle w:val="CharStyle9"/>
        </w:rPr>
        <w:t>875</w:t>
      </w:r>
    </w:p>
    <w:p>
      <w:pPr>
        <w:pStyle w:val="Style7"/>
        <w:framePr w:w="9696" w:h="2563" w:hRule="exact" w:wrap="none" w:vAnchor="page" w:hAnchor="page" w:x="1691" w:y="149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3"/>
        <w:framePr w:w="9696" w:h="10343" w:hRule="exact" w:wrap="none" w:vAnchor="page" w:hAnchor="page" w:x="1691" w:y="4820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установлении безвозмездного срочного публичного сервитута и</w:t>
        <w:br/>
        <w:t>утверждении схемы расположения границ, в пределах которых</w:t>
        <w:br/>
        <w:t>необходимо применить ограничение (обременение) в виде</w:t>
        <w:br/>
        <w:t>установления публичного сервитута,</w:t>
        <w:br/>
        <w:t>в том числе в целях обеспечения нужд местного населения</w:t>
      </w:r>
    </w:p>
    <w:p>
      <w:pPr>
        <w:pStyle w:val="Style7"/>
        <w:framePr w:w="9696" w:h="10343" w:hRule="exact" w:wrap="none" w:vAnchor="page" w:hAnchor="page" w:x="1691" w:y="48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Российской Федерации от 21 декабря 1994 года № 69-ФЗ «О пожарной безопасности», статьей 23, пунктом 2 статьи 39.37, пунктом 3 статьи 39.47, пунктом 5 статьи 39.38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Новокубанского городского поселения Новокубанского района, рассмотрев ходатайство об установлении публичного сервитута Министерства транспорта и дорожного хозяйства Краснодарского края, в лице первого заместителя министра транспорта и дорожного хозяйства Краснодарского края Андрея Вячеславовича Косьянова, </w:t>
      </w:r>
      <w:r>
        <w:rPr>
          <w:rStyle w:val="CharStyle10"/>
        </w:rPr>
        <w:t>постановляю:</w:t>
      </w:r>
    </w:p>
    <w:p>
      <w:pPr>
        <w:pStyle w:val="Style7"/>
        <w:numPr>
          <w:ilvl w:val="0"/>
          <w:numId w:val="1"/>
        </w:numPr>
        <w:framePr w:w="9696" w:h="10343" w:hRule="exact" w:wrap="none" w:vAnchor="page" w:hAnchor="page" w:x="1691" w:y="4820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размещения временных и вспомогательных сооружений (включая ограждения, бытовки, навесы), которые необходимы для реализации объекта: «Ремонт мостового перехода через р. Кубань на автомобильной дороге «г. Новокубанск - х. Красная Звезда-граница Ставропольского края», а также обеспечения нужд местного населения, выраженных в недопущении возникновения чрезвычайных ситуаций, для обеспечения проезда спецтранспорта (пожарных машин, машин скорой помощи, и т д.) на время проведения ремонтных работ:</w:t>
      </w:r>
    </w:p>
    <w:p>
      <w:pPr>
        <w:pStyle w:val="Style7"/>
        <w:framePr w:w="9696" w:h="10343" w:hRule="exact" w:wrap="none" w:vAnchor="page" w:hAnchor="page" w:x="1691" w:y="48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 Утвердить схему расположения границ публичного сервитута общей площадью 3127 квадратных метров, включающих в себя:</w:t>
      </w:r>
    </w:p>
    <w:p>
      <w:pPr>
        <w:pStyle w:val="Style7"/>
        <w:framePr w:w="9696" w:h="10343" w:hRule="exact" w:wrap="none" w:vAnchor="page" w:hAnchor="page" w:x="1691" w:y="4820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часть земель неразграниченной государственной собственности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503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7"/>
        <w:framePr w:w="9787" w:h="13858" w:hRule="exact" w:wrap="none" w:vAnchor="page" w:hAnchor="page" w:x="1646" w:y="1307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общей площадью 1765 квадратных метров в пределах кадастрового квартала 23:21:0407000;</w:t>
      </w:r>
    </w:p>
    <w:p>
      <w:pPr>
        <w:pStyle w:val="Style7"/>
        <w:framePr w:w="9787" w:h="13858" w:hRule="exact" w:wrap="none" w:vAnchor="page" w:hAnchor="page" w:x="1646" w:y="1307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часть обособленного земельного участка с кадастровым номером 23:21:0407000:39, входящего в состав единого землепользования с кадастровым номером 23:00:0000000:589, относящегося к категории земель «земли лесного фонда», общей площадью 138214430 квадратных метров, расположенного по адресу: Краснодарский край, г. Армавир, Гулькевичский район, Новокубанский район, Успенский район, Лабинское лесничество, Армавирское участковое лесничество, кварталы 1А-64А; 1Б-61-Б; 1В-47-В; 1Г-56Г, принадлежащего на праве собственности России, запись о государственной регистрации права 23:00:0000000:589-23/009/2017-1 от 21 сентября 2017 года, площадью 121 квадратный метр;</w:t>
      </w:r>
    </w:p>
    <w:p>
      <w:pPr>
        <w:pStyle w:val="Style7"/>
        <w:framePr w:w="9787" w:h="13858" w:hRule="exact" w:wrap="none" w:vAnchor="page" w:hAnchor="page" w:x="1646" w:y="130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часть земель неразграниченной государственной собственности общей площадью 1241 квадратный метр в пределах кадастрового квартала 23:21:0407000.</w:t>
      </w:r>
    </w:p>
    <w:p>
      <w:pPr>
        <w:pStyle w:val="Style7"/>
        <w:numPr>
          <w:ilvl w:val="0"/>
          <w:numId w:val="1"/>
        </w:numPr>
        <w:framePr w:w="9787" w:h="13858" w:hRule="exact" w:wrap="none" w:vAnchor="page" w:hAnchor="page" w:x="1646" w:y="130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безвозмездный публичный сервитут сроком на 1 год в отношении земель (земельных участков) общей площадью 3127 квадратных метров, включающих в себя:</w:t>
      </w:r>
    </w:p>
    <w:p>
      <w:pPr>
        <w:pStyle w:val="Style7"/>
        <w:framePr w:w="9787" w:h="13858" w:hRule="exact" w:wrap="none" w:vAnchor="page" w:hAnchor="page" w:x="1646" w:y="1307"/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часть земель неразграниченной государственной собственности общей площадью 1765 квадратных метров в пределах кадастрового квартала 23:21:0407000;</w:t>
      </w:r>
    </w:p>
    <w:p>
      <w:pPr>
        <w:pStyle w:val="Style7"/>
        <w:framePr w:w="9787" w:h="13858" w:hRule="exact" w:wrap="none" w:vAnchor="page" w:hAnchor="page" w:x="1646" w:y="1307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часть обособленного земельного участка с кадастровым номером 23:21:0407000:39, входящего в состав единого землепользования с кадастровым номером 23:00:0000000:589, относящегося к категории земель «земли лесного фонда», общей площадью 138214430 квадратных метров, расположенного по адресу: Краснодарский край, г. Армавир, Гулькевичский район, Новокубанский район, Успенский район, Лабинское лесничество, Армавирское участковое лесничество, кварталы 1А-64А; 1Б-61-Б; 1В-47-В; 1Г-56Г, принадлежащего на праве собственности России, запись о государственной регистрации права 23:00:0000000:589-23/009/2017-1 от 21 сентября 2017 года, площадью 121 квадратный метр;</w:t>
      </w:r>
    </w:p>
    <w:p>
      <w:pPr>
        <w:pStyle w:val="Style7"/>
        <w:framePr w:w="9787" w:h="13858" w:hRule="exact" w:wrap="none" w:vAnchor="page" w:hAnchor="page" w:x="1646" w:y="130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часть земель неразграниченной государственной собственности общей площадью 1241 квадратный метр в пределах кадастрового квартала 23:21:0407000.</w:t>
      </w:r>
    </w:p>
    <w:p>
      <w:pPr>
        <w:pStyle w:val="Style7"/>
        <w:numPr>
          <w:ilvl w:val="0"/>
          <w:numId w:val="1"/>
        </w:numPr>
        <w:framePr w:w="9787" w:h="13858" w:hRule="exact" w:wrap="none" w:vAnchor="page" w:hAnchor="page" w:x="1646" w:y="130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</w:t>
      </w:r>
      <w:r>
        <w:rPr>
          <w:rStyle w:val="CharStyle13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течение пяти рабочих дней со дня издания настоящего постановления, направить копию постановления об установлении безвозмездного публичного сервитута в Управление Федеральной службы государственной регистрации, кадастра и картографии (Росреестр).</w:t>
      </w:r>
    </w:p>
    <w:p>
      <w:pPr>
        <w:pStyle w:val="Style7"/>
        <w:numPr>
          <w:ilvl w:val="0"/>
          <w:numId w:val="1"/>
        </w:numPr>
        <w:framePr w:w="9787" w:h="13858" w:hRule="exact" w:wrap="none" w:vAnchor="page" w:hAnchor="page" w:x="1646" w:y="1307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472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7"/>
        <w:numPr>
          <w:ilvl w:val="0"/>
          <w:numId w:val="1"/>
        </w:numPr>
        <w:framePr w:w="9715" w:h="1655" w:hRule="exact" w:wrap="none" w:vAnchor="page" w:hAnchor="page" w:x="1682" w:y="1297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>
      <w:pPr>
        <w:pStyle w:val="Style7"/>
        <w:numPr>
          <w:ilvl w:val="0"/>
          <w:numId w:val="1"/>
        </w:numPr>
        <w:framePr w:w="9715" w:h="1655" w:hRule="exact" w:wrap="none" w:vAnchor="page" w:hAnchor="page" w:x="1682" w:y="1297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вступает в силу со дня его официального опубликования.</w:t>
      </w:r>
    </w:p>
    <w:p>
      <w:pPr>
        <w:pStyle w:val="Style7"/>
        <w:framePr w:w="9715" w:h="664" w:hRule="exact" w:wrap="none" w:vAnchor="page" w:hAnchor="page" w:x="1682" w:y="371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Новокубанского городского поселения</w:t>
      </w:r>
    </w:p>
    <w:p>
      <w:pPr>
        <w:pStyle w:val="Style7"/>
        <w:framePr w:w="9715" w:h="664" w:hRule="exact" w:wrap="none" w:vAnchor="page" w:hAnchor="page" w:x="1682" w:y="3712"/>
        <w:tabs>
          <w:tab w:leader="none" w:pos="762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tab/>
        <w:t>П.В. Манаков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80.3pt;margin-top:71.25pt;width:84.7pt;height:29.05pt;z-index:-251658240;mso-position-horizontal-relative:page;mso-position-vertical-relative:page;z-index:-251658752" fillcolor="#FEFDFB" stroked="f"/>
        </w:pict>
      </w:r>
      <w:r>
        <w:pict>
          <v:shape o:spt="32" o:oned="1" path="m,l21600,21600e" style="position:absolute;margin-left:93.35pt;margin-top:68.15pt;width:319.9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19.05pt;margin-top:253.9pt;width:42.95pt;height:0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166.3pt;margin-top:254.4pt;width:103.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72.9pt;margin-top:255.1pt;width:398.4pt;height:0;z-index:-251658240;mso-position-horizontal-relative:page;mso-position-vertical-relative:page">
            <v:stroke weight="0.95pt"/>
          </v:shape>
        </w:pict>
      </w:r>
    </w:p>
    <w:p>
      <w:pPr>
        <w:pStyle w:val="Style14"/>
        <w:framePr w:w="7315" w:h="658" w:hRule="exact" w:wrap="none" w:vAnchor="page" w:hAnchor="page" w:x="4057" w:y="5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расположения границ публичного сервитута</w:t>
      </w:r>
    </w:p>
    <w:p>
      <w:pPr>
        <w:pStyle w:val="Style16"/>
        <w:framePr w:w="7315" w:h="658" w:hRule="exact" w:wrap="none" w:vAnchor="page" w:hAnchor="page" w:x="4057" w:y="5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"Мостовой переход через р. Кубань на автомобильной дороге г. Новоку банек - х. Красная Звезда -</w:t>
        <w:br/>
        <w:t>граница Ставропольского края, км 2+277 в Новокубанском районе"</w:t>
      </w:r>
    </w:p>
    <w:p>
      <w:pPr>
        <w:pStyle w:val="Style18"/>
        <w:framePr w:wrap="none" w:vAnchor="page" w:hAnchor="page" w:x="1508" w:y="135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20"/>
        <w:framePr w:w="989" w:h="394" w:hRule="exact" w:wrap="none" w:vAnchor="page" w:hAnchor="page" w:x="2180" w:y="17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2"/>
        </w:rPr>
        <w:t>Ш1:О407ООО:38(входнгь</w:t>
        <w:br/>
        <w:t>едино • эеммошошпе</w:t>
        <w:br/>
        <w:t>23:00:000000(3:589)</w:t>
      </w:r>
    </w:p>
    <w:p>
      <w:pPr>
        <w:pStyle w:val="Style20"/>
        <w:framePr w:wrap="none" w:vAnchor="page" w:hAnchor="page" w:x="11996" w:y="245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23"/>
        </w:rPr>
        <w:t>23.21:0000000:2668]</w:t>
      </w:r>
    </w:p>
    <w:p>
      <w:pPr>
        <w:pStyle w:val="Style20"/>
        <w:framePr w:w="1224" w:h="298" w:hRule="exact" w:wrap="none" w:vAnchor="page" w:hAnchor="page" w:x="2382" w:y="27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2"/>
        </w:rPr>
        <w:t>23:21:0407000:38</w:t>
        <w:br/>
      </w:r>
      <w:r>
        <w:rPr>
          <w:rStyle w:val="CharStyle24"/>
        </w:rPr>
        <w:t>(входи?</w:t>
      </w:r>
      <w:r>
        <w:rPr>
          <w:rStyle w:val="CharStyle22"/>
        </w:rPr>
        <w:t xml:space="preserve"> в ЕЗП 23:00:0000000:589)</w:t>
      </w:r>
    </w:p>
    <w:p>
      <w:pPr>
        <w:pStyle w:val="Style20"/>
        <w:framePr w:wrap="none" w:vAnchor="page" w:hAnchor="page" w:x="11814" w:y="396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22"/>
        </w:rPr>
        <w:t xml:space="preserve">21:21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(10Ц(1000:2664|</w:t>
      </w:r>
    </w:p>
    <w:p>
      <w:pPr>
        <w:pStyle w:val="Style20"/>
        <w:framePr w:w="1363" w:h="288" w:hRule="exact" w:wrap="none" w:vAnchor="page" w:hAnchor="page" w:x="2439" w:y="4787"/>
        <w:widowControl w:val="0"/>
        <w:keepNext w:val="0"/>
        <w:keepLines w:val="0"/>
        <w:shd w:val="clear" w:color="auto" w:fill="auto"/>
        <w:bidi w:val="0"/>
        <w:jc w:val="right"/>
        <w:spacing w:before="0" w:after="0" w:line="125" w:lineRule="exact"/>
        <w:ind w:left="0" w:right="0" w:firstLine="0"/>
      </w:pPr>
      <w:r>
        <w:rPr>
          <w:rStyle w:val="CharStyle23"/>
        </w:rPr>
        <w:t xml:space="preserve">23:21 </w:t>
      </w:r>
      <w:r>
        <w:rPr>
          <w:rStyle w:val="CharStyle22"/>
        </w:rPr>
        <w:t xml:space="preserve">0407000:39 (входнг в единив ' зеишполиоваиие 23:00.0000000 </w:t>
      </w:r>
      <w:r>
        <w:rPr>
          <w:rStyle w:val="CharStyle23"/>
        </w:rPr>
        <w:t>589) |</w:t>
      </w:r>
    </w:p>
    <w:tbl>
      <w:tblPr>
        <w:tblOverlap w:val="never"/>
        <w:tblLayout w:type="fixed"/>
        <w:jc w:val="left"/>
      </w:tblPr>
      <w:tblGrid>
        <w:gridCol w:w="2160"/>
        <w:gridCol w:w="571"/>
        <w:gridCol w:w="168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 xml:space="preserve">ВНШ,:. : ШбЯН .4. </w:t>
            </w:r>
            <w:r>
              <w:rPr>
                <w:rStyle w:val="CharStyle26"/>
              </w:rPr>
              <w:t>.ШШ</w:t>
            </w:r>
          </w:p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 xml:space="preserve">1 Ьвокубанское </w:t>
            </w:r>
            <w:r>
              <w:rPr>
                <w:rStyle w:val="CharStyle27"/>
                <w:lang w:val="en-US" w:eastAsia="en-US" w:bidi="en-US"/>
              </w:rPr>
              <w:t xml:space="preserve">i </w:t>
            </w:r>
            <w:r>
              <w:rPr>
                <w:rStyle w:val="CharStyle27"/>
              </w:rPr>
              <w:t>ородское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416" w:h="667" w:wrap="none" w:vAnchor="page" w:hAnchor="page" w:x="8886" w:y="13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4416" w:h="667" w:wrap="none" w:vAnchor="page" w:hAnchor="page" w:x="8886" w:y="1369"/>
              <w:tabs>
                <w:tab w:leader="hyphen" w:pos="118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. —«шпаг</w:t>
              <w:tab/>
            </w:r>
          </w:p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>Прочноокччккк сельское 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>Новокубшского района Краснодарского края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4416" w:h="667" w:wrap="none" w:vAnchor="page" w:hAnchor="page" w:x="8886" w:y="13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27"/>
              </w:rPr>
              <w:t xml:space="preserve">поседение Инвокубалскчсо района </w:t>
            </w:r>
            <w:r>
              <w:rPr>
                <w:rStyle w:val="CharStyle27"/>
                <w:lang w:val="en-US" w:eastAsia="en-US" w:bidi="en-US"/>
              </w:rPr>
              <w:t xml:space="preserve">j </w:t>
            </w:r>
            <w:r>
              <w:rPr>
                <w:rStyle w:val="CharStyle27"/>
              </w:rPr>
              <w:t>Краснодарского края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7"/>
              <w:framePr w:w="4416" w:h="667" w:wrap="none" w:vAnchor="page" w:hAnchor="page" w:x="8886" w:y="13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  <w:b/>
                <w:bCs/>
              </w:rPr>
              <w:t xml:space="preserve">at» </w:t>
            </w:r>
            <w:r>
              <w:rPr>
                <w:rStyle w:val="CharStyle29"/>
              </w:rPr>
              <w:t>■</w:t>
            </w:r>
            <w:r>
              <w:rPr>
                <w:rStyle w:val="CharStyle30"/>
              </w:rPr>
              <w:t xml:space="preserve"> / </w:t>
            </w:r>
            <w:r>
              <w:rPr>
                <w:rStyle w:val="CharStyle28"/>
                <w:lang w:val="ru-RU" w:eastAsia="ru-RU" w:bidi="ru-RU"/>
                <w:b/>
                <w:bCs/>
              </w:rPr>
              <w:t>Ш</w:t>
            </w:r>
          </w:p>
        </w:tc>
        <w:tc>
          <w:tcPr>
            <w:shd w:val="clear" w:color="auto" w:fill="FFFFFF"/>
            <w:vMerge/>
            <w:tcBorders/>
            <w:vAlign w:val="top"/>
          </w:tcPr>
          <w:p>
            <w:pPr>
              <w:framePr w:w="4416" w:h="667" w:wrap="none" w:vAnchor="page" w:hAnchor="page" w:x="8886" w:y="1369"/>
            </w:pPr>
          </w:p>
        </w:tc>
      </w:tr>
    </w:tbl>
    <w:p>
      <w:pPr>
        <w:pStyle w:val="Style31"/>
        <w:framePr w:w="2218" w:h="361" w:hRule="exact" w:wrap="none" w:vAnchor="page" w:hAnchor="page" w:x="6529" w:y="5188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Масштаб 1:1000</w:t>
      </w:r>
    </w:p>
    <w:p>
      <w:pPr>
        <w:pStyle w:val="Style31"/>
        <w:framePr w:w="2218" w:h="361" w:hRule="exact" w:wrap="none" w:vAnchor="page" w:hAnchor="page" w:x="6529" w:y="518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координат МСК-23 Зона 2</w:t>
      </w:r>
    </w:p>
    <w:p>
      <w:pPr>
        <w:pStyle w:val="Style31"/>
        <w:framePr w:wrap="none" w:vAnchor="page" w:hAnchor="page" w:x="10729" w:y="51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Проектная площадь сервитута 3127 кв. м</w:t>
      </w:r>
    </w:p>
    <w:p>
      <w:pPr>
        <w:pStyle w:val="Style31"/>
        <w:framePr w:wrap="none" w:vAnchor="page" w:hAnchor="page" w:x="6001" w:y="586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Каталог координат:</w:t>
      </w:r>
    </w:p>
    <w:p>
      <w:pPr>
        <w:pStyle w:val="Style31"/>
        <w:framePr w:wrap="none" w:vAnchor="page" w:hAnchor="page" w:x="6529" w:y="589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0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tbl>
      <w:tblPr>
        <w:tblOverlap w:val="never"/>
        <w:tblLayout w:type="fixed"/>
        <w:jc w:val="left"/>
      </w:tblPr>
      <w:tblGrid>
        <w:gridCol w:w="480"/>
        <w:gridCol w:w="768"/>
        <w:gridCol w:w="782"/>
      </w:tblGrid>
      <w:tr>
        <w:trPr>
          <w:trHeight w:val="18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80" w:right="0" w:firstLine="0"/>
            </w:pPr>
            <w:r>
              <w:rPr>
                <w:rStyle w:val="CharStyle33"/>
              </w:rPr>
              <w:t>№</w:t>
            </w:r>
          </w:p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3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Координаты (МСК-23),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030" w:h="3835" w:wrap="none" w:vAnchor="page" w:hAnchor="page" w:x="4503" w:y="615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 xml:space="preserve">X | </w:t>
            </w:r>
            <w:r>
              <w:rPr>
                <w:rStyle w:val="CharStyle33"/>
                <w:lang w:val="en-US" w:eastAsia="en-US" w:bidi="en-US"/>
              </w:rPr>
              <w:t>Y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Контур 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483161.38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2309194.38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483163.77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2309239.97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483134.26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2309260.86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483131.71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2309262.03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483130.82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2309239.49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483131.48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2309235.33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483130.47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2309210.78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483130.34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2309207.61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483127.94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2309182.90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483127.54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2309179.00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483127.46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2309175.04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483127.83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2309171.08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483128.91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2309165.63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483131.60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2.309189.40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483135.74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2309196.00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483141.16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2309195.71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3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483156.48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2309194.63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483161.38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2030" w:h="3835" w:wrap="none" w:vAnchor="page" w:hAnchor="page" w:x="4503" w:y="6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2309194.38</w:t>
            </w:r>
          </w:p>
        </w:tc>
      </w:tr>
    </w:tbl>
    <w:tbl>
      <w:tblPr>
        <w:tblOverlap w:val="never"/>
        <w:tblLayout w:type="fixed"/>
        <w:jc w:val="left"/>
      </w:tblPr>
      <w:tblGrid>
        <w:gridCol w:w="475"/>
        <w:gridCol w:w="768"/>
        <w:gridCol w:w="782"/>
      </w:tblGrid>
      <w:tr>
        <w:trPr>
          <w:trHeight w:val="18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80" w:right="0" w:firstLine="0"/>
            </w:pPr>
            <w:r>
              <w:rPr>
                <w:rStyle w:val="CharStyle33"/>
              </w:rPr>
              <w:t>№</w:t>
            </w:r>
          </w:p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3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Координаты (МСК-23),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026" w:h="2573" w:wrap="none" w:vAnchor="page" w:hAnchor="page" w:x="6711" w:y="616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 xml:space="preserve">X |_ </w:t>
            </w:r>
            <w:r>
              <w:rPr>
                <w:rStyle w:val="CharStyle33"/>
                <w:lang w:val="en-US" w:eastAsia="en-US" w:bidi="en-US"/>
              </w:rPr>
              <w:t>Y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Контур 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483169.82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2309355.55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483171.78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2309392.97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483166.09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2309393.23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483154.85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2309393.79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483146.58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2309392.82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483130.39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2309395.40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483129.48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2309385.84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4831.36.39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2309380.83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3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483135.83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2309366.58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483157.17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230935740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483169.82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2026" w:h="2573" w:wrap="none" w:vAnchor="page" w:hAnchor="page" w:x="6711" w:y="6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2309355.55</w:t>
            </w:r>
          </w:p>
        </w:tc>
      </w:tr>
    </w:tbl>
    <w:p>
      <w:pPr>
        <w:pStyle w:val="Style34"/>
        <w:framePr w:wrap="none" w:vAnchor="page" w:hAnchor="page" w:x="9697" w:y="649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36"/>
        </w:rPr>
        <w:t>Контур I</w:t>
      </w:r>
    </w:p>
    <w:p>
      <w:pPr>
        <w:pStyle w:val="Style20"/>
        <w:framePr w:wrap="none" w:vAnchor="page" w:hAnchor="page" w:x="6529" w:y="6207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370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Граница проектируемого публичного сервитута</w:t>
      </w:r>
    </w:p>
    <w:p>
      <w:pPr>
        <w:pStyle w:val="Style20"/>
        <w:framePr w:w="6778" w:h="1262" w:hRule="exact" w:wrap="none" w:vAnchor="page" w:hAnchor="page" w:x="6529" w:y="6481"/>
        <w:widowControl w:val="0"/>
        <w:keepNext w:val="0"/>
        <w:keepLines w:val="0"/>
        <w:shd w:val="clear" w:color="auto" w:fill="auto"/>
        <w:bidi w:val="0"/>
        <w:jc w:val="both"/>
        <w:spacing w:before="0" w:after="46" w:line="80" w:lineRule="exact"/>
        <w:ind w:left="3691" w:right="33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-Условный номерпроектруемого публичного сервитута</w:t>
      </w:r>
    </w:p>
    <w:p>
      <w:pPr>
        <w:pStyle w:val="Style20"/>
        <w:framePr w:w="6778" w:h="1262" w:hRule="exact" w:wrap="none" w:vAnchor="page" w:hAnchor="page" w:x="6529" w:y="6481"/>
        <w:widowControl w:val="0"/>
        <w:keepNext w:val="0"/>
        <w:keepLines w:val="0"/>
        <w:shd w:val="clear" w:color="auto" w:fill="auto"/>
        <w:bidi w:val="0"/>
        <w:jc w:val="left"/>
        <w:spacing w:before="0" w:after="64" w:line="106" w:lineRule="exact"/>
        <w:ind w:left="369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-Номер поворотной точки границы проектируемого</w:t>
        <w:br/>
        <w:t>публичного сервшута</w:t>
      </w:r>
    </w:p>
    <w:p>
      <w:pPr>
        <w:pStyle w:val="Style20"/>
        <w:numPr>
          <w:ilvl w:val="0"/>
          <w:numId w:val="3"/>
        </w:numPr>
        <w:framePr w:w="6778" w:h="1262" w:hRule="exact" w:wrap="none" w:vAnchor="page" w:hAnchor="page" w:x="6529" w:y="6481"/>
        <w:tabs>
          <w:tab w:leader="none" w:pos="38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7" w:line="101" w:lineRule="exact"/>
        <w:ind w:left="3691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Границ* пасеяегаюго пункта - сг-ца Причноокопсш Новокубанского</w:t>
        <w:br/>
        <w:t>района Краснодарского крах (согласно сведений ЕГРН)</w:t>
      </w:r>
    </w:p>
    <w:p>
      <w:pPr>
        <w:pStyle w:val="Style20"/>
        <w:numPr>
          <w:ilvl w:val="0"/>
          <w:numId w:val="3"/>
        </w:numPr>
        <w:framePr w:w="6778" w:h="1262" w:hRule="exact" w:wrap="none" w:vAnchor="page" w:hAnchor="page" w:x="6529" w:y="6481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1" w:line="80" w:lineRule="exact"/>
        <w:ind w:left="3691" w:right="33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сельских поселений</w:t>
      </w:r>
    </w:p>
    <w:p>
      <w:pPr>
        <w:pStyle w:val="Style20"/>
        <w:numPr>
          <w:ilvl w:val="0"/>
          <w:numId w:val="3"/>
        </w:numPr>
        <w:framePr w:w="6778" w:h="1262" w:hRule="exact" w:wrap="none" w:vAnchor="page" w:hAnchor="page" w:x="6529" w:y="6481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3691" w:right="33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земельных участков (согласно сведений ЕГРН)</w:t>
      </w:r>
    </w:p>
    <w:p>
      <w:pPr>
        <w:pStyle w:val="Style20"/>
        <w:numPr>
          <w:ilvl w:val="0"/>
          <w:numId w:val="3"/>
        </w:numPr>
        <w:framePr w:w="6778" w:h="720" w:hRule="exact" w:wrap="none" w:vAnchor="page" w:hAnchor="page" w:x="6529" w:y="7844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" w:line="80" w:lineRule="exact"/>
        <w:ind w:left="3691" w:right="33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Кадастровые номера земельных участков</w:t>
      </w:r>
    </w:p>
    <w:p>
      <w:pPr>
        <w:pStyle w:val="Style20"/>
        <w:numPr>
          <w:ilvl w:val="0"/>
          <w:numId w:val="3"/>
        </w:numPr>
        <w:framePr w:w="6778" w:h="720" w:hRule="exact" w:wrap="none" w:vAnchor="page" w:hAnchor="page" w:x="6529" w:y="7844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06" w:lineRule="exact"/>
        <w:ind w:left="369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объекта штатного строительства, сооружение дорожного</w:t>
        <w:br/>
        <w:t>транспорта- томошлыш дорога «г. Новокубдаск- х. Кгаиш Звезда</w:t>
      </w:r>
    </w:p>
    <w:p>
      <w:pPr>
        <w:pStyle w:val="Style20"/>
        <w:numPr>
          <w:ilvl w:val="0"/>
          <w:numId w:val="3"/>
        </w:numPr>
        <w:framePr w:w="6778" w:h="720" w:hRule="exact" w:wrap="none" w:vAnchor="page" w:hAnchor="page" w:x="6529" w:y="7844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" w:line="106" w:lineRule="exact"/>
        <w:ind w:left="3691" w:right="33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Сгавропольского края» (согласно свсдсши! ЕГРН)</w:t>
      </w:r>
    </w:p>
    <w:p>
      <w:pPr>
        <w:pStyle w:val="Style20"/>
        <w:numPr>
          <w:ilvl w:val="0"/>
          <w:numId w:val="3"/>
        </w:numPr>
        <w:framePr w:w="6778" w:h="720" w:hRule="exact" w:wrap="none" w:vAnchor="page" w:hAnchor="page" w:x="6529" w:y="7844"/>
        <w:tabs>
          <w:tab w:leader="none" w:pos="3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3691" w:right="33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Кадастровые номера объектов капитального строительства</w:t>
      </w:r>
    </w:p>
    <w:p>
      <w:pPr>
        <w:pStyle w:val="Style20"/>
        <w:framePr w:wrap="none" w:vAnchor="page" w:hAnchor="page" w:x="6529" w:y="8665"/>
        <w:tabs>
          <w:tab w:leader="none" w:pos="3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3686" w:right="37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Граница кадастрового квартала (согласно сведений ЕГРН)</w:t>
      </w:r>
    </w:p>
    <w:p>
      <w:pPr>
        <w:pStyle w:val="Style20"/>
        <w:framePr w:wrap="none" w:vAnchor="page" w:hAnchor="page" w:x="6529" w:y="8938"/>
        <w:tabs>
          <w:tab w:leader="none" w:pos="3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3686" w:right="78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Кадастровые номера кадастровых кварталов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.5pt;margin-top:65.pt;width:582.25pt;height:193.9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Интервал 3 pt"/>
    <w:basedOn w:val="CharStyle8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3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4)_"/>
    <w:basedOn w:val="DefaultParagraphFont"/>
    <w:link w:val="Style14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9">
    <w:name w:val="Колонтитул (2)_"/>
    <w:basedOn w:val="DefaultParagraphFont"/>
    <w:link w:val="Style18"/>
    <w:rPr>
      <w:b w:val="0"/>
      <w:bCs w:val="0"/>
      <w:i/>
      <w:iCs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21">
    <w:name w:val="Основной текст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2">
    <w:name w:val="Основной текст (6)"/>
    <w:basedOn w:val="CharStyle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Основной текст (6)"/>
    <w:basedOn w:val="CharStyle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6)"/>
    <w:basedOn w:val="CharStyle2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">
    <w:name w:val="Основной текст (2) + 7 pt,Масштаб 70%"/>
    <w:basedOn w:val="CharStyle8"/>
    <w:rPr>
      <w:lang w:val="ru-RU" w:eastAsia="ru-RU" w:bidi="ru-RU"/>
      <w:sz w:val="14"/>
      <w:szCs w:val="14"/>
      <w:w w:val="70"/>
      <w:spacing w:val="0"/>
      <w:color w:val="000000"/>
      <w:position w:val="0"/>
    </w:rPr>
  </w:style>
  <w:style w:type="character" w:customStyle="1" w:styleId="CharStyle26">
    <w:name w:val="Основной текст (2) + 4,5 pt,Курсив,Интервал 0 pt"/>
    <w:basedOn w:val="CharStyle8"/>
    <w:rPr>
      <w:lang w:val="ru-RU" w:eastAsia="ru-RU" w:bidi="ru-RU"/>
      <w:i/>
      <w:iCs/>
      <w:sz w:val="9"/>
      <w:szCs w:val="9"/>
      <w:w w:val="100"/>
      <w:spacing w:val="-10"/>
      <w:color w:val="000000"/>
      <w:position w:val="0"/>
    </w:rPr>
  </w:style>
  <w:style w:type="character" w:customStyle="1" w:styleId="CharStyle27">
    <w:name w:val="Основной текст (2) + 7 pt,Масштаб 70%"/>
    <w:basedOn w:val="CharStyle8"/>
    <w:rPr>
      <w:lang w:val="ru-RU" w:eastAsia="ru-RU" w:bidi="ru-RU"/>
      <w:sz w:val="14"/>
      <w:szCs w:val="14"/>
      <w:w w:val="70"/>
      <w:spacing w:val="0"/>
      <w:color w:val="000000"/>
      <w:position w:val="0"/>
    </w:rPr>
  </w:style>
  <w:style w:type="character" w:customStyle="1" w:styleId="CharStyle28">
    <w:name w:val="Основной текст (2) + Tahoma,10 pt,Полужирный,Курсив,Интервал -1 pt"/>
    <w:basedOn w:val="CharStyle8"/>
    <w:rPr>
      <w:lang w:val="en-US" w:eastAsia="en-US" w:bidi="en-US"/>
      <w:b/>
      <w:bCs/>
      <w:i/>
      <w:iCs/>
      <w:sz w:val="20"/>
      <w:szCs w:val="20"/>
      <w:rFonts w:ascii="Tahoma" w:eastAsia="Tahoma" w:hAnsi="Tahoma" w:cs="Tahoma"/>
      <w:w w:val="100"/>
      <w:spacing w:val="-20"/>
      <w:color w:val="000000"/>
      <w:position w:val="0"/>
    </w:rPr>
  </w:style>
  <w:style w:type="character" w:customStyle="1" w:styleId="CharStyle29">
    <w:name w:val="Основной текст (2) + 4,5 pt,Курсив,Интервал 0 pt"/>
    <w:basedOn w:val="CharStyle8"/>
    <w:rPr>
      <w:lang w:val="ru-RU" w:eastAsia="ru-RU" w:bidi="ru-RU"/>
      <w:i/>
      <w:iCs/>
      <w:sz w:val="9"/>
      <w:szCs w:val="9"/>
      <w:w w:val="100"/>
      <w:spacing w:val="-10"/>
      <w:color w:val="000000"/>
      <w:position w:val="0"/>
    </w:rPr>
  </w:style>
  <w:style w:type="character" w:customStyle="1" w:styleId="CharStyle30">
    <w:name w:val="Основной текст (2) + 7 pt,Масштаб 70%"/>
    <w:basedOn w:val="CharStyle8"/>
    <w:rPr>
      <w:lang w:val="ru-RU" w:eastAsia="ru-RU" w:bidi="ru-RU"/>
      <w:sz w:val="14"/>
      <w:szCs w:val="14"/>
      <w:w w:val="70"/>
      <w:spacing w:val="0"/>
      <w:color w:val="000000"/>
      <w:position w:val="0"/>
    </w:rPr>
  </w:style>
  <w:style w:type="character" w:customStyle="1" w:styleId="CharStyle32">
    <w:name w:val="Основной текст (7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3">
    <w:name w:val="Основной текст (2) + 6 pt,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35">
    <w:name w:val="Основной текст (8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36">
    <w:name w:val="Основной текст (8)"/>
    <w:basedOn w:val="CharStyle35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jc w:val="center"/>
      <w:spacing w:line="19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center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jc w:val="center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31">
    <w:name w:val="Основной текст (7)"/>
    <w:basedOn w:val="Normal"/>
    <w:link w:val="CharStyle32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4">
    <w:name w:val="Основной текст (8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