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422C9F">
              <w:rPr>
                <w:rFonts w:ascii="Arial" w:hAnsi="Arial" w:cs="Arial"/>
                <w:sz w:val="16"/>
                <w:szCs w:val="16"/>
              </w:rPr>
              <w:t>2</w:t>
            </w:r>
            <w:r w:rsidR="003F64AB">
              <w:rPr>
                <w:rFonts w:ascii="Arial" w:hAnsi="Arial" w:cs="Arial"/>
                <w:sz w:val="16"/>
                <w:szCs w:val="16"/>
              </w:rPr>
              <w:t xml:space="preserve">6 </w:t>
            </w:r>
            <w:r w:rsidRPr="00B82247">
              <w:rPr>
                <w:rFonts w:ascii="Arial" w:hAnsi="Arial" w:cs="Arial"/>
                <w:sz w:val="16"/>
                <w:szCs w:val="16"/>
              </w:rPr>
              <w:t xml:space="preserve">от </w:t>
            </w:r>
            <w:r w:rsidR="003F64AB">
              <w:rPr>
                <w:rFonts w:ascii="Arial" w:hAnsi="Arial" w:cs="Arial"/>
                <w:sz w:val="16"/>
                <w:szCs w:val="16"/>
              </w:rPr>
              <w:t>2</w:t>
            </w:r>
            <w:r w:rsidR="00BE668C">
              <w:rPr>
                <w:rFonts w:ascii="Arial" w:hAnsi="Arial" w:cs="Arial"/>
                <w:sz w:val="16"/>
                <w:szCs w:val="16"/>
              </w:rPr>
              <w:t>2</w:t>
            </w:r>
            <w:r w:rsidR="00401D43">
              <w:rPr>
                <w:rFonts w:ascii="Arial" w:hAnsi="Arial" w:cs="Arial"/>
                <w:sz w:val="16"/>
                <w:szCs w:val="16"/>
              </w:rPr>
              <w:t>.0</w:t>
            </w:r>
            <w:r w:rsidR="00422C9F">
              <w:rPr>
                <w:rFonts w:ascii="Arial" w:hAnsi="Arial" w:cs="Arial"/>
                <w:sz w:val="16"/>
                <w:szCs w:val="16"/>
              </w:rPr>
              <w:t>4</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422C9F" w:rsidRPr="00B6394F" w:rsidRDefault="00422C9F" w:rsidP="00422C9F">
      <w:pPr>
        <w:tabs>
          <w:tab w:val="left" w:pos="5387"/>
        </w:tabs>
        <w:jc w:val="center"/>
        <w:rPr>
          <w:rFonts w:ascii="Arial" w:hAnsi="Arial" w:cs="Arial"/>
          <w:sz w:val="16"/>
          <w:szCs w:val="16"/>
        </w:rPr>
      </w:pPr>
      <w:r w:rsidRPr="00B6394F">
        <w:rPr>
          <w:rFonts w:ascii="Arial" w:hAnsi="Arial" w:cs="Arial"/>
          <w:noProof/>
          <w:sz w:val="16"/>
          <w:szCs w:val="16"/>
        </w:rPr>
        <w:drawing>
          <wp:inline distT="0" distB="0" distL="0" distR="0" wp14:anchorId="59459F02" wp14:editId="5EF1F4E1">
            <wp:extent cx="609600" cy="714375"/>
            <wp:effectExtent l="0" t="0" r="0" b="9525"/>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22C9F" w:rsidRPr="00B6394F" w:rsidRDefault="00422C9F" w:rsidP="00422C9F">
      <w:pPr>
        <w:jc w:val="center"/>
        <w:rPr>
          <w:rFonts w:ascii="Arial" w:hAnsi="Arial" w:cs="Arial"/>
          <w:sz w:val="16"/>
          <w:szCs w:val="16"/>
        </w:rPr>
      </w:pP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 xml:space="preserve">АДМИНИСТРАЦИЯ   НОВОКУБАНСКОГО </w:t>
      </w:r>
      <w:proofErr w:type="gramStart"/>
      <w:r w:rsidRPr="00B6394F">
        <w:rPr>
          <w:rFonts w:ascii="Arial" w:hAnsi="Arial" w:cs="Arial"/>
          <w:b/>
          <w:sz w:val="16"/>
          <w:szCs w:val="16"/>
        </w:rPr>
        <w:t>ГОРОДСКОГО</w:t>
      </w:r>
      <w:proofErr w:type="gramEnd"/>
      <w:r w:rsidRPr="00B6394F">
        <w:rPr>
          <w:rFonts w:ascii="Arial" w:hAnsi="Arial" w:cs="Arial"/>
          <w:b/>
          <w:sz w:val="16"/>
          <w:szCs w:val="16"/>
        </w:rPr>
        <w:t xml:space="preserve">    </w:t>
      </w: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 xml:space="preserve">ПОСЕЛЕНИЯ НОВОКУБАНСКОГО  РАЙОНА   </w:t>
      </w: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ПОСТАНОВЛЕНИЕ</w:t>
      </w:r>
    </w:p>
    <w:p w:rsidR="00422C9F" w:rsidRPr="00B6394F" w:rsidRDefault="00422C9F" w:rsidP="00422C9F">
      <w:pPr>
        <w:jc w:val="center"/>
        <w:rPr>
          <w:rFonts w:ascii="Arial" w:hAnsi="Arial" w:cs="Arial"/>
          <w:b/>
          <w:sz w:val="16"/>
          <w:szCs w:val="16"/>
        </w:rPr>
      </w:pPr>
    </w:p>
    <w:p w:rsidR="00422C9F" w:rsidRPr="00B6394F" w:rsidRDefault="00422C9F" w:rsidP="00422C9F">
      <w:pPr>
        <w:rPr>
          <w:rFonts w:ascii="Arial" w:hAnsi="Arial" w:cs="Arial"/>
          <w:b/>
          <w:sz w:val="16"/>
          <w:szCs w:val="16"/>
        </w:rPr>
      </w:pPr>
      <w:r w:rsidRPr="00B6394F">
        <w:rPr>
          <w:rFonts w:ascii="Arial" w:hAnsi="Arial" w:cs="Arial"/>
          <w:sz w:val="16"/>
          <w:szCs w:val="16"/>
        </w:rPr>
        <w:t xml:space="preserve"> от __</w:t>
      </w:r>
      <w:r w:rsidR="003F64AB">
        <w:rPr>
          <w:rFonts w:ascii="Arial" w:hAnsi="Arial" w:cs="Arial"/>
          <w:sz w:val="16"/>
          <w:szCs w:val="16"/>
          <w:u w:val="single"/>
        </w:rPr>
        <w:t>2</w:t>
      </w:r>
      <w:r w:rsidR="00BE668C">
        <w:rPr>
          <w:rFonts w:ascii="Arial" w:hAnsi="Arial" w:cs="Arial"/>
          <w:sz w:val="16"/>
          <w:szCs w:val="16"/>
          <w:u w:val="single"/>
        </w:rPr>
        <w:t>2</w:t>
      </w:r>
      <w:r w:rsidRPr="00B6394F">
        <w:rPr>
          <w:rFonts w:ascii="Arial" w:hAnsi="Arial" w:cs="Arial"/>
          <w:sz w:val="16"/>
          <w:szCs w:val="16"/>
          <w:u w:val="single"/>
        </w:rPr>
        <w:t>.04.2022__</w:t>
      </w:r>
      <w:r w:rsidRPr="00B6394F">
        <w:rPr>
          <w:rFonts w:ascii="Arial" w:hAnsi="Arial" w:cs="Arial"/>
          <w:sz w:val="16"/>
          <w:szCs w:val="16"/>
        </w:rPr>
        <w:t xml:space="preserve">         </w:t>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t xml:space="preserve">  № _</w:t>
      </w:r>
      <w:r w:rsidRPr="00B6394F">
        <w:rPr>
          <w:rFonts w:ascii="Arial" w:hAnsi="Arial" w:cs="Arial"/>
          <w:sz w:val="16"/>
          <w:szCs w:val="16"/>
          <w:u w:val="single"/>
        </w:rPr>
        <w:t>3</w:t>
      </w:r>
      <w:r w:rsidR="003F64AB">
        <w:rPr>
          <w:rFonts w:ascii="Arial" w:hAnsi="Arial" w:cs="Arial"/>
          <w:sz w:val="16"/>
          <w:szCs w:val="16"/>
          <w:u w:val="single"/>
        </w:rPr>
        <w:t>97</w:t>
      </w:r>
      <w:r w:rsidRPr="00B6394F">
        <w:rPr>
          <w:rFonts w:ascii="Arial" w:hAnsi="Arial" w:cs="Arial"/>
          <w:sz w:val="16"/>
          <w:szCs w:val="16"/>
          <w:u w:val="single"/>
        </w:rPr>
        <w:t>_</w:t>
      </w:r>
    </w:p>
    <w:p w:rsidR="00422C9F" w:rsidRDefault="00422C9F" w:rsidP="00422C9F">
      <w:pPr>
        <w:jc w:val="center"/>
        <w:rPr>
          <w:rFonts w:ascii="Arial" w:hAnsi="Arial" w:cs="Arial"/>
          <w:sz w:val="16"/>
          <w:szCs w:val="16"/>
        </w:rPr>
      </w:pPr>
      <w:r w:rsidRPr="00B6394F">
        <w:rPr>
          <w:rFonts w:ascii="Arial" w:hAnsi="Arial" w:cs="Arial"/>
          <w:sz w:val="16"/>
          <w:szCs w:val="16"/>
        </w:rPr>
        <w:t>г. Новокубанск</w:t>
      </w:r>
    </w:p>
    <w:p w:rsidR="00BE668C" w:rsidRPr="00B6394F" w:rsidRDefault="00BE668C" w:rsidP="00422C9F">
      <w:pPr>
        <w:jc w:val="center"/>
        <w:rPr>
          <w:rFonts w:ascii="Arial" w:hAnsi="Arial" w:cs="Arial"/>
          <w:b/>
          <w:sz w:val="16"/>
          <w:szCs w:val="16"/>
        </w:rPr>
      </w:pPr>
    </w:p>
    <w:tbl>
      <w:tblPr>
        <w:tblpPr w:leftFromText="180" w:rightFromText="180" w:vertAnchor="page" w:horzAnchor="margin" w:tblpXSpec="center" w:tblpY="271"/>
        <w:tblW w:w="10060" w:type="dxa"/>
        <w:tblLook w:val="0000" w:firstRow="0" w:lastRow="0" w:firstColumn="0" w:lastColumn="0" w:noHBand="0" w:noVBand="0"/>
      </w:tblPr>
      <w:tblGrid>
        <w:gridCol w:w="10060"/>
      </w:tblGrid>
      <w:tr w:rsidR="00BE668C" w:rsidRPr="00BE668C" w:rsidTr="00D6674E">
        <w:trPr>
          <w:trHeight w:val="673"/>
        </w:trPr>
        <w:tc>
          <w:tcPr>
            <w:tcW w:w="10060" w:type="dxa"/>
            <w:vAlign w:val="bottom"/>
          </w:tcPr>
          <w:p w:rsidR="00BE668C" w:rsidRPr="00BE668C" w:rsidRDefault="00BE668C" w:rsidP="003F64AB">
            <w:pPr>
              <w:spacing w:line="259" w:lineRule="auto"/>
              <w:rPr>
                <w:rFonts w:ascii="Arial" w:eastAsia="Calibri" w:hAnsi="Arial" w:cs="Arial"/>
                <w:sz w:val="16"/>
                <w:szCs w:val="16"/>
                <w:lang w:eastAsia="en-US"/>
              </w:rPr>
            </w:pPr>
          </w:p>
        </w:tc>
      </w:tr>
    </w:tbl>
    <w:p w:rsidR="00BE668C" w:rsidRPr="00BE668C" w:rsidRDefault="00BE668C" w:rsidP="00BE668C">
      <w:pPr>
        <w:jc w:val="both"/>
        <w:rPr>
          <w:rFonts w:ascii="Arial" w:eastAsia="Calibri" w:hAnsi="Arial" w:cs="Arial"/>
          <w:sz w:val="16"/>
          <w:szCs w:val="16"/>
          <w:lang w:eastAsia="en-US"/>
        </w:rPr>
      </w:pPr>
    </w:p>
    <w:p w:rsidR="003F64AB" w:rsidRPr="003F64AB" w:rsidRDefault="003F64AB" w:rsidP="003F64AB">
      <w:pPr>
        <w:suppressAutoHyphens/>
        <w:autoSpaceDE w:val="0"/>
        <w:jc w:val="center"/>
        <w:rPr>
          <w:b/>
          <w:bCs/>
          <w:sz w:val="16"/>
          <w:szCs w:val="16"/>
          <w:lang w:eastAsia="ar-SA"/>
        </w:rPr>
      </w:pPr>
      <w:r w:rsidRPr="003F64AB">
        <w:rPr>
          <w:rFonts w:cs="Arial"/>
          <w:b/>
          <w:sz w:val="16"/>
          <w:szCs w:val="16"/>
          <w:lang w:eastAsia="ar-SA"/>
        </w:rPr>
        <w:t>О предоставлении в 2022 году отсрочки уплаты арендной платы по договорам аренды недвижимого имущества, находящегося в собственности муниципального образования Новокубанского городского поселения Новокубанского района, а также земельных участков, расположенных на территории муниципального образования Новокубанского городского поселения Новокубанского района государственная собственность на которые не разграничена</w:t>
      </w:r>
    </w:p>
    <w:p w:rsidR="003F64AB" w:rsidRPr="003F64AB" w:rsidRDefault="003F64AB" w:rsidP="003F64AB">
      <w:pPr>
        <w:spacing w:after="160"/>
        <w:contextualSpacing/>
        <w:jc w:val="both"/>
        <w:rPr>
          <w:rFonts w:eastAsia="Calibri"/>
          <w:b/>
          <w:color w:val="000000"/>
          <w:sz w:val="16"/>
          <w:szCs w:val="16"/>
          <w:lang w:eastAsia="en-US"/>
        </w:rPr>
      </w:pPr>
    </w:p>
    <w:p w:rsidR="003F64AB" w:rsidRPr="003F64AB" w:rsidRDefault="003F64AB" w:rsidP="003F64AB">
      <w:pPr>
        <w:spacing w:after="160"/>
        <w:ind w:firstLine="709"/>
        <w:contextualSpacing/>
        <w:jc w:val="both"/>
        <w:rPr>
          <w:rFonts w:eastAsia="Calibri"/>
          <w:color w:val="000000"/>
          <w:sz w:val="16"/>
          <w:szCs w:val="16"/>
          <w:lang w:eastAsia="en-US"/>
        </w:rPr>
      </w:pPr>
      <w:r w:rsidRPr="003F64AB">
        <w:rPr>
          <w:rFonts w:eastAsia="Calibri"/>
          <w:color w:val="000000"/>
          <w:sz w:val="16"/>
          <w:szCs w:val="16"/>
          <w:lang w:eastAsia="en-US"/>
        </w:rPr>
        <w:t xml:space="preserve">В соответствии с Федеральным законом от 06 октября 2003 года  № 131-ФЗ «Об общих принципах организации местного </w:t>
      </w:r>
      <w:proofErr w:type="gramStart"/>
      <w:r w:rsidRPr="003F64AB">
        <w:rPr>
          <w:rFonts w:eastAsia="Calibri"/>
          <w:color w:val="000000"/>
          <w:sz w:val="16"/>
          <w:szCs w:val="16"/>
          <w:lang w:eastAsia="en-US"/>
        </w:rPr>
        <w:t>самоуправления в Российской Федерации», Законом Краснодарского края от 5 ноября 2002 года № 532-КЗ «Об основах регулирования земельных отношений в Краснодарском крае», на основании пункта 2.14 Плана обеспечения устойчивого развития экономики и социальной стабильности в Краснодарском крае от 11 марта 2022 года, утвержденного главой администрации (губернатором) Краснодарского края, а также в целях обеспечения устойчивости экономики муниципального образования Новокубанского городского поселения Новокубанского</w:t>
      </w:r>
      <w:proofErr w:type="gramEnd"/>
      <w:r w:rsidRPr="003F64AB">
        <w:rPr>
          <w:rFonts w:eastAsia="Calibri"/>
          <w:color w:val="000000"/>
          <w:sz w:val="16"/>
          <w:szCs w:val="16"/>
          <w:lang w:eastAsia="en-US"/>
        </w:rPr>
        <w:t xml:space="preserve"> района и недопущения возникновения риска дестабилизации ситуации в отдельных ее отраслях на территории муниципального образования Новокубанского городского поселения Новокубанского района, </w:t>
      </w:r>
      <w:proofErr w:type="gramStart"/>
      <w:r w:rsidRPr="003F64AB">
        <w:rPr>
          <w:rFonts w:eastAsia="Calibri"/>
          <w:color w:val="000000"/>
          <w:sz w:val="16"/>
          <w:szCs w:val="16"/>
          <w:lang w:eastAsia="en-US"/>
        </w:rPr>
        <w:t>п</w:t>
      </w:r>
      <w:proofErr w:type="gramEnd"/>
      <w:r w:rsidRPr="003F64AB">
        <w:rPr>
          <w:rFonts w:eastAsia="Calibri"/>
          <w:color w:val="000000"/>
          <w:sz w:val="16"/>
          <w:szCs w:val="16"/>
          <w:lang w:eastAsia="en-US"/>
        </w:rPr>
        <w:t xml:space="preserve"> о с т а н о в л я ю: </w:t>
      </w:r>
    </w:p>
    <w:p w:rsidR="003F64AB" w:rsidRPr="003F64AB" w:rsidRDefault="003F64AB" w:rsidP="003F64AB">
      <w:pPr>
        <w:ind w:firstLine="709"/>
        <w:contextualSpacing/>
        <w:jc w:val="both"/>
        <w:rPr>
          <w:rFonts w:eastAsia="Calibri"/>
          <w:color w:val="22272F"/>
          <w:sz w:val="16"/>
          <w:szCs w:val="16"/>
          <w:lang w:eastAsia="en-US"/>
        </w:rPr>
      </w:pPr>
      <w:r w:rsidRPr="003F64AB">
        <w:rPr>
          <w:rFonts w:eastAsia="Calibri"/>
          <w:color w:val="22272F"/>
          <w:sz w:val="16"/>
          <w:szCs w:val="16"/>
          <w:lang w:eastAsia="en-US"/>
        </w:rPr>
        <w:t>1. Установить, что в отношении договоров аренды муниципального недвижимого имущества, находящегося в собственности муниципального образования Новокубанского городского поселения Новокубанского района, а также земельных участков, государственная собственность на которые не разграничена, предоставленных в аренду индивидуальным предпринимателям и юридическим лицам, заключенным до вступления в силу настоящего постановления, в течени</w:t>
      </w:r>
      <w:proofErr w:type="gramStart"/>
      <w:r w:rsidRPr="003F64AB">
        <w:rPr>
          <w:rFonts w:eastAsia="Calibri"/>
          <w:color w:val="22272F"/>
          <w:sz w:val="16"/>
          <w:szCs w:val="16"/>
          <w:lang w:eastAsia="en-US"/>
        </w:rPr>
        <w:t>и</w:t>
      </w:r>
      <w:proofErr w:type="gramEnd"/>
      <w:r w:rsidRPr="003F64AB">
        <w:rPr>
          <w:rFonts w:eastAsia="Calibri"/>
          <w:color w:val="22272F"/>
          <w:sz w:val="16"/>
          <w:szCs w:val="16"/>
          <w:lang w:eastAsia="en-US"/>
        </w:rPr>
        <w:t xml:space="preserve"> 5 рабочих дней со дня обращения арендатора земельного участка, отделом имущественных и земельных отношений администрации Новокубанского городского поселения Новокубанского района обеспечивает заключение дополнительного соглашения, предусматривающего отсрочку уплаты арендной платы, на следующих условиях:</w:t>
      </w:r>
    </w:p>
    <w:p w:rsidR="003F64AB" w:rsidRPr="003F64AB" w:rsidRDefault="003F64AB" w:rsidP="003F64AB">
      <w:pPr>
        <w:shd w:val="clear" w:color="auto" w:fill="FFFFFF"/>
        <w:ind w:firstLine="708"/>
        <w:jc w:val="both"/>
        <w:rPr>
          <w:color w:val="22272F"/>
          <w:sz w:val="16"/>
          <w:szCs w:val="16"/>
        </w:rPr>
      </w:pPr>
      <w:r w:rsidRPr="003F64AB">
        <w:rPr>
          <w:color w:val="22272F"/>
          <w:sz w:val="16"/>
          <w:szCs w:val="16"/>
        </w:rPr>
        <w:t>1) отсрочка предоставляется по уплате арендной платы по договорам аренды земельных участков, условием которых предусмотрено ежеквартальное внесение арендной платы, за период с 1 апреля 2022 года по 30 июня 2022 года;</w:t>
      </w:r>
    </w:p>
    <w:p w:rsidR="003F64AB" w:rsidRPr="003F64AB" w:rsidRDefault="003F64AB" w:rsidP="003F64AB">
      <w:pPr>
        <w:shd w:val="clear" w:color="auto" w:fill="FFFFFF"/>
        <w:ind w:firstLine="708"/>
        <w:jc w:val="both"/>
        <w:rPr>
          <w:color w:val="22272F"/>
          <w:sz w:val="16"/>
          <w:szCs w:val="16"/>
        </w:rPr>
      </w:pPr>
      <w:r w:rsidRPr="003F64AB">
        <w:rPr>
          <w:color w:val="22272F"/>
          <w:sz w:val="16"/>
          <w:szCs w:val="16"/>
        </w:rPr>
        <w:t>2) задолженность по арендной плате за период, указанный в подпункте 1 настоящего пункта, подлежит уплате не ранее 1 июля 2022 года и не позднее 1 января 2023 года, поэтапно, разными платежами в установленные договором аренды сроки внесения арендной платы;</w:t>
      </w:r>
    </w:p>
    <w:p w:rsidR="003F64AB" w:rsidRPr="003F64AB" w:rsidRDefault="003F64AB" w:rsidP="003F64AB">
      <w:pPr>
        <w:shd w:val="clear" w:color="auto" w:fill="FFFFFF"/>
        <w:ind w:firstLine="708"/>
        <w:jc w:val="both"/>
        <w:rPr>
          <w:color w:val="22272F"/>
          <w:sz w:val="16"/>
          <w:szCs w:val="16"/>
        </w:rPr>
      </w:pPr>
      <w:r w:rsidRPr="003F64AB">
        <w:rPr>
          <w:color w:val="22272F"/>
          <w:sz w:val="16"/>
          <w:szCs w:val="16"/>
        </w:rPr>
        <w:t>3) отсрочка предоставляется в случае обращения арендатора с соответствующим заявлением в администрацию Новокубанского городского поселения Новокубанского района до 30 июня 2022 года.</w:t>
      </w:r>
    </w:p>
    <w:p w:rsidR="003F64AB" w:rsidRPr="003F64AB" w:rsidRDefault="003F64AB" w:rsidP="003F64AB">
      <w:pPr>
        <w:spacing w:after="160"/>
        <w:ind w:firstLine="709"/>
        <w:contextualSpacing/>
        <w:jc w:val="both"/>
        <w:rPr>
          <w:rFonts w:eastAsia="Calibri"/>
          <w:sz w:val="16"/>
          <w:szCs w:val="16"/>
          <w:lang w:eastAsia="en-US"/>
        </w:rPr>
      </w:pPr>
      <w:r w:rsidRPr="003F64AB">
        <w:rPr>
          <w:rFonts w:eastAsia="Calibri"/>
          <w:sz w:val="16"/>
          <w:szCs w:val="16"/>
          <w:lang w:eastAsia="en-US"/>
        </w:rPr>
        <w:t xml:space="preserve">3. </w:t>
      </w:r>
      <w:proofErr w:type="gramStart"/>
      <w:r w:rsidRPr="003F64AB">
        <w:rPr>
          <w:rFonts w:eastAsia="Calibri"/>
          <w:sz w:val="16"/>
          <w:szCs w:val="16"/>
          <w:lang w:eastAsia="en-US"/>
        </w:rPr>
        <w:t>Контроль за</w:t>
      </w:r>
      <w:proofErr w:type="gramEnd"/>
      <w:r w:rsidRPr="003F64AB">
        <w:rPr>
          <w:rFonts w:eastAsia="Calibri"/>
          <w:sz w:val="16"/>
          <w:szCs w:val="16"/>
          <w:lang w:eastAsia="en-US"/>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3F64AB" w:rsidRPr="003F64AB" w:rsidRDefault="003F64AB" w:rsidP="003F64AB">
      <w:pPr>
        <w:tabs>
          <w:tab w:val="left" w:pos="1134"/>
        </w:tabs>
        <w:spacing w:after="160" w:line="259" w:lineRule="auto"/>
        <w:ind w:firstLine="709"/>
        <w:jc w:val="both"/>
        <w:rPr>
          <w:rFonts w:eastAsia="Calibri"/>
          <w:sz w:val="16"/>
          <w:szCs w:val="16"/>
          <w:lang w:eastAsia="en-US"/>
        </w:rPr>
      </w:pPr>
      <w:r w:rsidRPr="003F64AB">
        <w:rPr>
          <w:rFonts w:eastAsia="Calibri"/>
          <w:sz w:val="16"/>
          <w:szCs w:val="16"/>
          <w:lang w:eastAsia="en-US"/>
        </w:rPr>
        <w:t>4. Постановления вступает в силу со дня его опубликования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3F64AB" w:rsidRPr="003F64AB" w:rsidRDefault="003F64AB" w:rsidP="003F64AB">
      <w:pPr>
        <w:spacing w:after="160"/>
        <w:ind w:firstLine="709"/>
        <w:contextualSpacing/>
        <w:jc w:val="both"/>
        <w:rPr>
          <w:rFonts w:eastAsia="Calibri"/>
          <w:sz w:val="16"/>
          <w:szCs w:val="16"/>
          <w:lang w:eastAsia="en-US"/>
        </w:rPr>
      </w:pPr>
    </w:p>
    <w:p w:rsidR="003F64AB" w:rsidRPr="003F64AB" w:rsidRDefault="003F64AB" w:rsidP="003F64AB">
      <w:pPr>
        <w:rPr>
          <w:sz w:val="16"/>
          <w:szCs w:val="16"/>
        </w:rPr>
      </w:pPr>
    </w:p>
    <w:p w:rsidR="003F64AB" w:rsidRPr="003F64AB" w:rsidRDefault="003F64AB" w:rsidP="003F64AB">
      <w:pPr>
        <w:rPr>
          <w:sz w:val="16"/>
          <w:szCs w:val="16"/>
        </w:rPr>
      </w:pPr>
      <w:r w:rsidRPr="003F64AB">
        <w:rPr>
          <w:sz w:val="16"/>
          <w:szCs w:val="16"/>
        </w:rPr>
        <w:t>Глава  Новокубанского городского поселения</w:t>
      </w:r>
    </w:p>
    <w:p w:rsidR="003F64AB" w:rsidRPr="003F64AB" w:rsidRDefault="003F64AB" w:rsidP="003F64AB">
      <w:pPr>
        <w:rPr>
          <w:sz w:val="16"/>
          <w:szCs w:val="16"/>
        </w:rPr>
      </w:pPr>
      <w:r w:rsidRPr="003F64AB">
        <w:rPr>
          <w:sz w:val="16"/>
          <w:szCs w:val="16"/>
        </w:rPr>
        <w:t>Новокубанского района</w:t>
      </w:r>
      <w:r w:rsidRPr="003F64AB">
        <w:rPr>
          <w:sz w:val="16"/>
          <w:szCs w:val="16"/>
        </w:rPr>
        <w:tab/>
      </w:r>
      <w:r w:rsidRPr="003F64AB">
        <w:rPr>
          <w:sz w:val="16"/>
          <w:szCs w:val="16"/>
        </w:rPr>
        <w:tab/>
      </w:r>
      <w:r w:rsidRPr="003F64AB">
        <w:rPr>
          <w:sz w:val="16"/>
          <w:szCs w:val="16"/>
        </w:rPr>
        <w:tab/>
      </w:r>
      <w:r w:rsidRPr="003F64AB">
        <w:rPr>
          <w:sz w:val="16"/>
          <w:szCs w:val="16"/>
        </w:rPr>
        <w:tab/>
      </w:r>
      <w:r w:rsidRPr="003F64AB">
        <w:rPr>
          <w:sz w:val="16"/>
          <w:szCs w:val="16"/>
        </w:rPr>
        <w:tab/>
      </w:r>
      <w:r w:rsidRPr="003F64AB">
        <w:rPr>
          <w:sz w:val="16"/>
          <w:szCs w:val="16"/>
        </w:rPr>
        <w:tab/>
        <w:t xml:space="preserve">        П</w:t>
      </w:r>
      <w:proofErr w:type="gramStart"/>
      <w:r w:rsidRPr="003F64AB">
        <w:rPr>
          <w:sz w:val="16"/>
          <w:szCs w:val="16"/>
        </w:rPr>
        <w:t>,В</w:t>
      </w:r>
      <w:proofErr w:type="gramEnd"/>
      <w:r w:rsidRPr="003F64AB">
        <w:rPr>
          <w:sz w:val="16"/>
          <w:szCs w:val="16"/>
        </w:rPr>
        <w:t xml:space="preserve">. Манаков </w:t>
      </w:r>
    </w:p>
    <w:p w:rsidR="003F64AB" w:rsidRPr="003F64AB" w:rsidRDefault="003F64AB" w:rsidP="003F64AB">
      <w:pPr>
        <w:spacing w:after="160"/>
        <w:contextualSpacing/>
        <w:jc w:val="both"/>
        <w:rPr>
          <w:rFonts w:eastAsia="Calibri"/>
          <w:color w:val="000000"/>
          <w:sz w:val="16"/>
          <w:szCs w:val="16"/>
          <w:lang w:eastAsia="en-US"/>
        </w:rPr>
      </w:pPr>
    </w:p>
    <w:p w:rsidR="003F64AB" w:rsidRPr="003F64AB" w:rsidRDefault="003F64AB" w:rsidP="003F64AB">
      <w:pPr>
        <w:spacing w:after="160"/>
        <w:contextualSpacing/>
        <w:jc w:val="both"/>
        <w:rPr>
          <w:rFonts w:eastAsia="Calibri"/>
          <w:color w:val="000000"/>
          <w:sz w:val="16"/>
          <w:szCs w:val="16"/>
          <w:lang w:eastAsia="en-US"/>
        </w:rPr>
      </w:pPr>
    </w:p>
    <w:p w:rsidR="003F64AB" w:rsidRPr="003F64AB" w:rsidRDefault="003F64AB" w:rsidP="003F64AB">
      <w:pPr>
        <w:spacing w:after="160"/>
        <w:contextualSpacing/>
        <w:jc w:val="both"/>
        <w:rPr>
          <w:rFonts w:eastAsia="Calibri"/>
          <w:color w:val="000000"/>
          <w:sz w:val="16"/>
          <w:szCs w:val="16"/>
          <w:lang w:eastAsia="en-US"/>
        </w:rPr>
      </w:pPr>
    </w:p>
    <w:p w:rsidR="003F64AB" w:rsidRPr="003F64AB" w:rsidRDefault="003F64AB" w:rsidP="003F64AB">
      <w:pPr>
        <w:spacing w:after="160"/>
        <w:contextualSpacing/>
        <w:jc w:val="both"/>
        <w:rPr>
          <w:rFonts w:eastAsia="Calibri"/>
          <w:color w:val="000000"/>
          <w:sz w:val="16"/>
          <w:szCs w:val="16"/>
          <w:lang w:eastAsia="en-US"/>
        </w:rPr>
      </w:pPr>
    </w:p>
    <w:p w:rsidR="003F64AB" w:rsidRPr="003F64AB" w:rsidRDefault="003F64AB" w:rsidP="003F64AB">
      <w:pPr>
        <w:spacing w:after="160"/>
        <w:contextualSpacing/>
        <w:jc w:val="both"/>
        <w:rPr>
          <w:rFonts w:eastAsia="Calibri"/>
          <w:color w:val="000000"/>
          <w:sz w:val="16"/>
          <w:szCs w:val="16"/>
          <w:lang w:eastAsia="en-US"/>
        </w:rPr>
      </w:pPr>
    </w:p>
    <w:p w:rsidR="003F64AB" w:rsidRPr="003F64AB" w:rsidRDefault="003F64AB" w:rsidP="003F64AB">
      <w:pPr>
        <w:jc w:val="center"/>
        <w:textAlignment w:val="baseline"/>
        <w:rPr>
          <w:rFonts w:ascii="Segoe UI" w:hAnsi="Segoe UI" w:cs="Segoe UI"/>
          <w:sz w:val="16"/>
          <w:szCs w:val="16"/>
        </w:rPr>
      </w:pPr>
      <w:r w:rsidRPr="003F64AB">
        <w:rPr>
          <w:sz w:val="16"/>
          <w:szCs w:val="16"/>
        </w:rPr>
        <w:t>Заключение о результатах публичных слушаний № 4</w:t>
      </w:r>
    </w:p>
    <w:p w:rsidR="003F64AB" w:rsidRPr="003F64AB" w:rsidRDefault="003F64AB" w:rsidP="003F64AB">
      <w:pPr>
        <w:jc w:val="center"/>
        <w:textAlignment w:val="baseline"/>
        <w:rPr>
          <w:rFonts w:ascii="Segoe UI" w:hAnsi="Segoe UI" w:cs="Segoe UI"/>
          <w:sz w:val="16"/>
          <w:szCs w:val="16"/>
        </w:rPr>
      </w:pPr>
      <w:r w:rsidRPr="003F64AB">
        <w:rPr>
          <w:sz w:val="16"/>
          <w:szCs w:val="16"/>
        </w:rPr>
        <w:t> </w:t>
      </w:r>
    </w:p>
    <w:p w:rsidR="003F64AB" w:rsidRPr="003F64AB" w:rsidRDefault="003F64AB" w:rsidP="003F64AB">
      <w:pPr>
        <w:jc w:val="both"/>
        <w:textAlignment w:val="baseline"/>
        <w:rPr>
          <w:sz w:val="16"/>
          <w:szCs w:val="16"/>
        </w:rPr>
      </w:pPr>
      <w:r w:rsidRPr="003F64AB">
        <w:rPr>
          <w:sz w:val="16"/>
          <w:szCs w:val="16"/>
        </w:rPr>
        <w:t>«22» апреля 2022 года</w:t>
      </w:r>
      <w:r w:rsidRPr="003F64AB">
        <w:rPr>
          <w:sz w:val="16"/>
          <w:szCs w:val="16"/>
        </w:rPr>
        <w:tab/>
      </w:r>
      <w:r w:rsidRPr="003F64AB">
        <w:rPr>
          <w:sz w:val="16"/>
          <w:szCs w:val="16"/>
        </w:rPr>
        <w:tab/>
      </w:r>
      <w:r w:rsidRPr="003F64AB">
        <w:rPr>
          <w:sz w:val="16"/>
          <w:szCs w:val="16"/>
        </w:rPr>
        <w:tab/>
      </w:r>
      <w:r w:rsidRPr="003F64AB">
        <w:rPr>
          <w:sz w:val="16"/>
          <w:szCs w:val="16"/>
        </w:rPr>
        <w:tab/>
      </w:r>
      <w:r w:rsidRPr="003F64AB">
        <w:rPr>
          <w:sz w:val="16"/>
          <w:szCs w:val="16"/>
        </w:rPr>
        <w:tab/>
      </w:r>
      <w:r w:rsidRPr="003F64AB">
        <w:rPr>
          <w:sz w:val="16"/>
          <w:szCs w:val="16"/>
        </w:rPr>
        <w:tab/>
      </w:r>
      <w:r w:rsidRPr="003F64AB">
        <w:rPr>
          <w:sz w:val="16"/>
          <w:szCs w:val="16"/>
        </w:rPr>
        <w:tab/>
        <w:t xml:space="preserve">     г. Новокубанск </w:t>
      </w:r>
    </w:p>
    <w:p w:rsidR="003F64AB" w:rsidRPr="003F64AB" w:rsidRDefault="003F64AB" w:rsidP="003F64AB">
      <w:pPr>
        <w:jc w:val="both"/>
        <w:textAlignment w:val="baseline"/>
        <w:rPr>
          <w:rFonts w:ascii="Segoe UI" w:hAnsi="Segoe UI" w:cs="Segoe UI"/>
          <w:sz w:val="16"/>
          <w:szCs w:val="16"/>
        </w:rPr>
      </w:pPr>
      <w:r w:rsidRPr="003F64AB">
        <w:rPr>
          <w:sz w:val="16"/>
          <w:szCs w:val="16"/>
        </w:rPr>
        <w:t> </w:t>
      </w:r>
    </w:p>
    <w:p w:rsidR="003F64AB" w:rsidRPr="003F64AB" w:rsidRDefault="003F64AB" w:rsidP="003F64AB">
      <w:pPr>
        <w:jc w:val="both"/>
        <w:rPr>
          <w:sz w:val="16"/>
          <w:szCs w:val="16"/>
          <w:u w:val="single"/>
        </w:rPr>
      </w:pPr>
      <w:r w:rsidRPr="003F64AB">
        <w:rPr>
          <w:sz w:val="16"/>
          <w:szCs w:val="16"/>
        </w:rPr>
        <w:t xml:space="preserve">Наименование проектов  рассмотренных на публичных слушаниях: </w:t>
      </w:r>
      <w:r w:rsidRPr="003F64AB">
        <w:rPr>
          <w:sz w:val="16"/>
          <w:szCs w:val="16"/>
          <w:u w:val="single"/>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и предоставление разрешения на условно разрешенный вид использования земельного участка </w:t>
      </w:r>
    </w:p>
    <w:p w:rsidR="003F64AB" w:rsidRPr="003F64AB" w:rsidRDefault="003F64AB" w:rsidP="003F64AB">
      <w:pPr>
        <w:jc w:val="both"/>
        <w:textAlignment w:val="baseline"/>
        <w:rPr>
          <w:rFonts w:ascii="Segoe UI" w:hAnsi="Segoe UI" w:cs="Segoe UI"/>
          <w:sz w:val="16"/>
          <w:szCs w:val="16"/>
        </w:rPr>
      </w:pPr>
    </w:p>
    <w:p w:rsidR="003F64AB" w:rsidRPr="003F64AB" w:rsidRDefault="003F64AB" w:rsidP="003F64AB">
      <w:pPr>
        <w:shd w:val="clear" w:color="auto" w:fill="FFFFFF"/>
        <w:jc w:val="both"/>
        <w:textAlignment w:val="baseline"/>
        <w:rPr>
          <w:sz w:val="16"/>
          <w:szCs w:val="16"/>
        </w:rPr>
      </w:pPr>
      <w:r w:rsidRPr="003F64AB">
        <w:rPr>
          <w:sz w:val="16"/>
          <w:szCs w:val="16"/>
        </w:rPr>
        <w:t xml:space="preserve">Сведения о количестве участников публичных слушаний: </w:t>
      </w:r>
      <w:r w:rsidRPr="003F64AB">
        <w:rPr>
          <w:sz w:val="16"/>
          <w:szCs w:val="16"/>
          <w:u w:val="single"/>
        </w:rPr>
        <w:t>5 человек</w:t>
      </w:r>
      <w:r w:rsidRPr="003F64AB">
        <w:rPr>
          <w:sz w:val="16"/>
          <w:szCs w:val="16"/>
        </w:rPr>
        <w:t>. </w:t>
      </w:r>
    </w:p>
    <w:p w:rsidR="003F64AB" w:rsidRPr="003F64AB" w:rsidRDefault="003F64AB" w:rsidP="003F64AB">
      <w:pPr>
        <w:shd w:val="clear" w:color="auto" w:fill="FFFFFF"/>
        <w:jc w:val="both"/>
        <w:textAlignment w:val="baseline"/>
        <w:rPr>
          <w:rFonts w:ascii="Segoe UI" w:hAnsi="Segoe UI" w:cs="Segoe UI"/>
          <w:sz w:val="16"/>
          <w:szCs w:val="16"/>
        </w:rPr>
      </w:pPr>
    </w:p>
    <w:p w:rsidR="003F64AB" w:rsidRDefault="003F64AB" w:rsidP="003F64AB">
      <w:pPr>
        <w:shd w:val="clear" w:color="auto" w:fill="FFFFFF"/>
        <w:jc w:val="both"/>
        <w:textAlignment w:val="baseline"/>
        <w:rPr>
          <w:sz w:val="16"/>
          <w:szCs w:val="16"/>
        </w:rPr>
      </w:pPr>
      <w:r w:rsidRPr="003F64AB">
        <w:rPr>
          <w:sz w:val="16"/>
          <w:szCs w:val="16"/>
        </w:rPr>
        <w:t xml:space="preserve">Протокол проведения публичных слушаний </w:t>
      </w:r>
      <w:r w:rsidRPr="003F64AB">
        <w:rPr>
          <w:sz w:val="16"/>
          <w:szCs w:val="16"/>
          <w:u w:val="single"/>
        </w:rPr>
        <w:t>№ 5 от 21 апреля 2022 года</w:t>
      </w:r>
      <w:r w:rsidRPr="003F64AB">
        <w:rPr>
          <w:sz w:val="16"/>
          <w:szCs w:val="16"/>
        </w:rPr>
        <w:t> </w:t>
      </w:r>
    </w:p>
    <w:p w:rsidR="003F64AB" w:rsidRPr="003F64AB" w:rsidRDefault="003F64AB" w:rsidP="003F64AB">
      <w:pPr>
        <w:shd w:val="clear" w:color="auto" w:fill="FFFFFF"/>
        <w:jc w:val="both"/>
        <w:textAlignment w:val="baseline"/>
        <w:rPr>
          <w:sz w:val="16"/>
          <w:szCs w:val="16"/>
        </w:rPr>
      </w:pPr>
    </w:p>
    <w:p w:rsidR="003F64AB" w:rsidRPr="003F64AB" w:rsidRDefault="003F64AB" w:rsidP="003F64AB">
      <w:pPr>
        <w:widowControl w:val="0"/>
        <w:autoSpaceDE w:val="0"/>
        <w:autoSpaceDN w:val="0"/>
        <w:adjustRightInd w:val="0"/>
        <w:jc w:val="both"/>
        <w:rPr>
          <w:b/>
          <w:sz w:val="16"/>
          <w:szCs w:val="16"/>
        </w:rPr>
      </w:pPr>
    </w:p>
    <w:tbl>
      <w:tblPr>
        <w:tblStyle w:val="af2"/>
        <w:tblW w:w="9464" w:type="dxa"/>
        <w:tblLook w:val="04A0" w:firstRow="1" w:lastRow="0" w:firstColumn="1" w:lastColumn="0" w:noHBand="0" w:noVBand="1"/>
      </w:tblPr>
      <w:tblGrid>
        <w:gridCol w:w="534"/>
        <w:gridCol w:w="2268"/>
        <w:gridCol w:w="2409"/>
        <w:gridCol w:w="1985"/>
        <w:gridCol w:w="2268"/>
      </w:tblGrid>
      <w:tr w:rsidR="003F64AB" w:rsidRPr="003F64AB" w:rsidTr="00B155A1">
        <w:tc>
          <w:tcPr>
            <w:tcW w:w="534" w:type="dxa"/>
          </w:tcPr>
          <w:p w:rsidR="003F64AB" w:rsidRPr="003F64AB" w:rsidRDefault="003F64AB" w:rsidP="003F64AB">
            <w:pPr>
              <w:jc w:val="center"/>
              <w:rPr>
                <w:sz w:val="16"/>
                <w:szCs w:val="16"/>
              </w:rPr>
            </w:pPr>
            <w:r w:rsidRPr="003F64AB">
              <w:rPr>
                <w:sz w:val="16"/>
                <w:szCs w:val="16"/>
              </w:rPr>
              <w:lastRenderedPageBreak/>
              <w:t xml:space="preserve">№ </w:t>
            </w:r>
            <w:proofErr w:type="gramStart"/>
            <w:r w:rsidRPr="003F64AB">
              <w:rPr>
                <w:sz w:val="16"/>
                <w:szCs w:val="16"/>
              </w:rPr>
              <w:t>п</w:t>
            </w:r>
            <w:proofErr w:type="gramEnd"/>
            <w:r w:rsidRPr="003F64AB">
              <w:rPr>
                <w:sz w:val="16"/>
                <w:szCs w:val="16"/>
              </w:rPr>
              <w:t>/п</w:t>
            </w:r>
          </w:p>
        </w:tc>
        <w:tc>
          <w:tcPr>
            <w:tcW w:w="2268" w:type="dxa"/>
          </w:tcPr>
          <w:p w:rsidR="003F64AB" w:rsidRPr="003F64AB" w:rsidRDefault="003F64AB" w:rsidP="003F64AB">
            <w:pPr>
              <w:jc w:val="center"/>
              <w:rPr>
                <w:sz w:val="16"/>
                <w:szCs w:val="16"/>
              </w:rPr>
            </w:pPr>
            <w:r w:rsidRPr="003F64AB">
              <w:rPr>
                <w:sz w:val="16"/>
                <w:szCs w:val="16"/>
              </w:rPr>
              <w:t>Вопросы, вынесенные на обсуждение</w:t>
            </w:r>
          </w:p>
        </w:tc>
        <w:tc>
          <w:tcPr>
            <w:tcW w:w="2409" w:type="dxa"/>
          </w:tcPr>
          <w:p w:rsidR="003F64AB" w:rsidRPr="003F64AB" w:rsidRDefault="003F64AB" w:rsidP="003F64AB">
            <w:pPr>
              <w:jc w:val="center"/>
              <w:rPr>
                <w:sz w:val="16"/>
                <w:szCs w:val="16"/>
              </w:rPr>
            </w:pPr>
            <w:r w:rsidRPr="003F64AB">
              <w:rPr>
                <w:sz w:val="16"/>
                <w:szCs w:val="1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1985" w:type="dxa"/>
          </w:tcPr>
          <w:p w:rsidR="003F64AB" w:rsidRPr="003F64AB" w:rsidRDefault="003F64AB" w:rsidP="003F64AB">
            <w:pPr>
              <w:jc w:val="center"/>
              <w:rPr>
                <w:sz w:val="16"/>
                <w:szCs w:val="16"/>
              </w:rPr>
            </w:pPr>
            <w:r w:rsidRPr="003F64AB">
              <w:rPr>
                <w:sz w:val="16"/>
                <w:szCs w:val="16"/>
              </w:rPr>
              <w:t>Предложения и</w:t>
            </w:r>
          </w:p>
          <w:p w:rsidR="003F64AB" w:rsidRPr="003F64AB" w:rsidRDefault="003F64AB" w:rsidP="003F64AB">
            <w:pPr>
              <w:jc w:val="center"/>
              <w:rPr>
                <w:sz w:val="16"/>
                <w:szCs w:val="16"/>
              </w:rPr>
            </w:pPr>
            <w:r w:rsidRPr="003F64AB">
              <w:rPr>
                <w:sz w:val="16"/>
                <w:szCs w:val="16"/>
              </w:rPr>
              <w:t>замечания</w:t>
            </w:r>
          </w:p>
          <w:p w:rsidR="003F64AB" w:rsidRPr="003F64AB" w:rsidRDefault="003F64AB" w:rsidP="003F64AB">
            <w:pPr>
              <w:ind w:right="-107"/>
              <w:jc w:val="center"/>
              <w:rPr>
                <w:sz w:val="16"/>
                <w:szCs w:val="16"/>
              </w:rPr>
            </w:pPr>
            <w:r w:rsidRPr="003F64AB">
              <w:rPr>
                <w:sz w:val="16"/>
                <w:szCs w:val="16"/>
              </w:rPr>
              <w:t>иных участников    публичных слушаний</w:t>
            </w:r>
          </w:p>
        </w:tc>
        <w:tc>
          <w:tcPr>
            <w:tcW w:w="2268" w:type="dxa"/>
          </w:tcPr>
          <w:p w:rsidR="003F64AB" w:rsidRPr="003F64AB" w:rsidRDefault="003F64AB" w:rsidP="003F64AB">
            <w:pPr>
              <w:jc w:val="center"/>
              <w:rPr>
                <w:sz w:val="16"/>
                <w:szCs w:val="16"/>
              </w:rPr>
            </w:pPr>
            <w:r w:rsidRPr="003F64AB">
              <w:rPr>
                <w:sz w:val="16"/>
                <w:szCs w:val="16"/>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r w:rsidR="003F64AB" w:rsidRPr="003F64AB" w:rsidTr="00B155A1">
        <w:tc>
          <w:tcPr>
            <w:tcW w:w="534" w:type="dxa"/>
          </w:tcPr>
          <w:p w:rsidR="003F64AB" w:rsidRPr="003F64AB" w:rsidRDefault="003F64AB" w:rsidP="003F64AB">
            <w:pPr>
              <w:jc w:val="center"/>
              <w:rPr>
                <w:sz w:val="16"/>
                <w:szCs w:val="16"/>
              </w:rPr>
            </w:pPr>
            <w:r w:rsidRPr="003F64AB">
              <w:rPr>
                <w:sz w:val="16"/>
                <w:szCs w:val="16"/>
              </w:rPr>
              <w:t>1</w:t>
            </w:r>
          </w:p>
        </w:tc>
        <w:tc>
          <w:tcPr>
            <w:tcW w:w="2268" w:type="dxa"/>
          </w:tcPr>
          <w:p w:rsidR="003F64AB" w:rsidRPr="003F64AB" w:rsidRDefault="003F64AB" w:rsidP="003F64AB">
            <w:pPr>
              <w:jc w:val="center"/>
              <w:rPr>
                <w:sz w:val="16"/>
                <w:szCs w:val="16"/>
              </w:rPr>
            </w:pPr>
            <w:r w:rsidRPr="003F64AB">
              <w:rPr>
                <w:sz w:val="16"/>
                <w:szCs w:val="16"/>
              </w:rPr>
              <w:t xml:space="preserve">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23:21:0401006:290, расположенном по адресу: </w:t>
            </w:r>
            <w:proofErr w:type="gramStart"/>
            <w:r w:rsidRPr="003F64AB">
              <w:rPr>
                <w:sz w:val="16"/>
                <w:szCs w:val="16"/>
              </w:rPr>
              <w:t>Российская Федерация, Краснодарский край, Новокубанский район, Новокубанское городское поселение,               г. Новокубанск,  Дружба садовое товарищество, ул. Садовая, 143</w:t>
            </w:r>
            <w:proofErr w:type="gramEnd"/>
          </w:p>
        </w:tc>
        <w:tc>
          <w:tcPr>
            <w:tcW w:w="2409" w:type="dxa"/>
          </w:tcPr>
          <w:p w:rsidR="003F64AB" w:rsidRPr="003F64AB" w:rsidRDefault="003F64AB" w:rsidP="003F64AB">
            <w:pPr>
              <w:jc w:val="center"/>
              <w:rPr>
                <w:sz w:val="16"/>
                <w:szCs w:val="16"/>
              </w:rPr>
            </w:pPr>
            <w:r w:rsidRPr="003F64AB">
              <w:rPr>
                <w:sz w:val="16"/>
                <w:szCs w:val="16"/>
              </w:rPr>
              <w:t xml:space="preserve">Поступило письменное согласие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3F64AB">
              <w:rPr>
                <w:sz w:val="16"/>
                <w:szCs w:val="16"/>
              </w:rPr>
              <w:t>участке</w:t>
            </w:r>
            <w:proofErr w:type="gramEnd"/>
            <w:r w:rsidRPr="003F64AB">
              <w:rPr>
                <w:sz w:val="16"/>
                <w:szCs w:val="16"/>
              </w:rPr>
              <w:t xml:space="preserve"> расположенном по адресу: Российская Федерация, Краснодарский край, Новокубанский район, Новокубанское городское поселение,</w:t>
            </w:r>
          </w:p>
          <w:p w:rsidR="003F64AB" w:rsidRPr="003F64AB" w:rsidRDefault="003F64AB" w:rsidP="003F64AB">
            <w:pPr>
              <w:jc w:val="center"/>
              <w:rPr>
                <w:sz w:val="16"/>
                <w:szCs w:val="16"/>
              </w:rPr>
            </w:pPr>
            <w:r w:rsidRPr="003F64AB">
              <w:rPr>
                <w:sz w:val="16"/>
                <w:szCs w:val="16"/>
              </w:rPr>
              <w:t xml:space="preserve">г. Новокубанск,  Дружба садовое товарищество, </w:t>
            </w:r>
          </w:p>
          <w:p w:rsidR="003F64AB" w:rsidRPr="003F64AB" w:rsidRDefault="003F64AB" w:rsidP="003F64AB">
            <w:pPr>
              <w:jc w:val="center"/>
              <w:rPr>
                <w:sz w:val="16"/>
                <w:szCs w:val="16"/>
              </w:rPr>
            </w:pPr>
            <w:r w:rsidRPr="003F64AB">
              <w:rPr>
                <w:sz w:val="16"/>
                <w:szCs w:val="16"/>
              </w:rPr>
              <w:t xml:space="preserve">ул. </w:t>
            </w:r>
            <w:proofErr w:type="gramStart"/>
            <w:r w:rsidRPr="003F64AB">
              <w:rPr>
                <w:sz w:val="16"/>
                <w:szCs w:val="16"/>
              </w:rPr>
              <w:t>Садовая</w:t>
            </w:r>
            <w:proofErr w:type="gramEnd"/>
            <w:r w:rsidRPr="003F64AB">
              <w:rPr>
                <w:sz w:val="16"/>
                <w:szCs w:val="16"/>
              </w:rPr>
              <w:t>, 143, от собственника смежного земельного участка:</w:t>
            </w:r>
          </w:p>
          <w:p w:rsidR="003F64AB" w:rsidRPr="003F64AB" w:rsidRDefault="003F64AB" w:rsidP="003F64AB">
            <w:pPr>
              <w:jc w:val="center"/>
              <w:rPr>
                <w:sz w:val="16"/>
                <w:szCs w:val="16"/>
              </w:rPr>
            </w:pPr>
            <w:proofErr w:type="spellStart"/>
            <w:r w:rsidRPr="003F64AB">
              <w:rPr>
                <w:sz w:val="16"/>
                <w:szCs w:val="16"/>
              </w:rPr>
              <w:t>Казарян</w:t>
            </w:r>
            <w:proofErr w:type="spellEnd"/>
            <w:r w:rsidRPr="003F64AB">
              <w:rPr>
                <w:sz w:val="16"/>
                <w:szCs w:val="16"/>
              </w:rPr>
              <w:t xml:space="preserve"> Гамлета </w:t>
            </w:r>
            <w:proofErr w:type="spellStart"/>
            <w:r w:rsidRPr="003F64AB">
              <w:rPr>
                <w:sz w:val="16"/>
                <w:szCs w:val="16"/>
              </w:rPr>
              <w:t>Вагаршаковича</w:t>
            </w:r>
            <w:proofErr w:type="spellEnd"/>
            <w:r w:rsidRPr="003F64AB">
              <w:rPr>
                <w:sz w:val="16"/>
                <w:szCs w:val="16"/>
              </w:rPr>
              <w:t xml:space="preserve">,                     г. Новокубанск, </w:t>
            </w:r>
          </w:p>
          <w:p w:rsidR="003F64AB" w:rsidRPr="003F64AB" w:rsidRDefault="003F64AB" w:rsidP="003F64AB">
            <w:pPr>
              <w:jc w:val="center"/>
              <w:rPr>
                <w:sz w:val="16"/>
                <w:szCs w:val="16"/>
              </w:rPr>
            </w:pPr>
            <w:r w:rsidRPr="003F64AB">
              <w:rPr>
                <w:sz w:val="16"/>
                <w:szCs w:val="16"/>
              </w:rPr>
              <w:t>с/т «Дружба»,</w:t>
            </w:r>
          </w:p>
          <w:p w:rsidR="003F64AB" w:rsidRPr="003F64AB" w:rsidRDefault="003F64AB" w:rsidP="003F64AB">
            <w:pPr>
              <w:jc w:val="center"/>
              <w:rPr>
                <w:sz w:val="16"/>
                <w:szCs w:val="16"/>
              </w:rPr>
            </w:pPr>
            <w:r w:rsidRPr="003F64AB">
              <w:rPr>
                <w:sz w:val="16"/>
                <w:szCs w:val="16"/>
              </w:rPr>
              <w:t>ул. Садовая, 144</w:t>
            </w:r>
          </w:p>
          <w:p w:rsidR="003F64AB" w:rsidRPr="003F64AB" w:rsidRDefault="003F64AB" w:rsidP="003F64AB">
            <w:pPr>
              <w:jc w:val="center"/>
              <w:rPr>
                <w:sz w:val="16"/>
                <w:szCs w:val="16"/>
              </w:rPr>
            </w:pPr>
          </w:p>
        </w:tc>
        <w:tc>
          <w:tcPr>
            <w:tcW w:w="1985" w:type="dxa"/>
          </w:tcPr>
          <w:p w:rsidR="003F64AB" w:rsidRPr="003F64AB" w:rsidRDefault="003F64AB" w:rsidP="003F64AB">
            <w:pPr>
              <w:jc w:val="center"/>
              <w:rPr>
                <w:sz w:val="16"/>
                <w:szCs w:val="16"/>
              </w:rPr>
            </w:pPr>
            <w:r w:rsidRPr="003F64AB">
              <w:rPr>
                <w:sz w:val="16"/>
                <w:szCs w:val="16"/>
              </w:rPr>
              <w:t>Не поступало</w:t>
            </w:r>
          </w:p>
        </w:tc>
        <w:tc>
          <w:tcPr>
            <w:tcW w:w="2268" w:type="dxa"/>
          </w:tcPr>
          <w:p w:rsidR="003F64AB" w:rsidRPr="003F64AB" w:rsidRDefault="003F64AB" w:rsidP="003F64AB">
            <w:pPr>
              <w:jc w:val="both"/>
              <w:rPr>
                <w:sz w:val="16"/>
                <w:szCs w:val="16"/>
              </w:rPr>
            </w:pPr>
            <w:r w:rsidRPr="003F64AB">
              <w:rPr>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3F64AB">
              <w:rPr>
                <w:sz w:val="16"/>
                <w:szCs w:val="16"/>
              </w:rPr>
              <w:t>участке</w:t>
            </w:r>
            <w:proofErr w:type="gramEnd"/>
            <w:r w:rsidRPr="003F64AB">
              <w:rPr>
                <w:sz w:val="16"/>
                <w:szCs w:val="16"/>
              </w:rPr>
              <w:t xml:space="preserve">  расположенном по адресу: </w:t>
            </w:r>
            <w:proofErr w:type="gramStart"/>
            <w:r w:rsidRPr="003F64AB">
              <w:rPr>
                <w:sz w:val="16"/>
                <w:szCs w:val="16"/>
              </w:rPr>
              <w:t>Российская Федерация, Краснодарский край, Новокубанский район, Новокубанское городское поселение,                г. Новокубанск,  Дружба садовое товарищество, ул. Садовая, 143,   с целью перевода здания сезонного пользования в индивидуальный жилой дом  на расстоянии не менее 1,62 м от межевой границы с соседним земельным участком              по ул. Садовая, 142  и 2,0 м от фасадной межевой границы по            ул. Садовая.</w:t>
            </w:r>
            <w:proofErr w:type="gramEnd"/>
            <w:r w:rsidRPr="003F64AB">
              <w:rPr>
                <w:sz w:val="16"/>
                <w:szCs w:val="16"/>
              </w:rPr>
              <w:t xml:space="preserve"> </w:t>
            </w:r>
            <w:proofErr w:type="gramStart"/>
            <w:r w:rsidRPr="003F64AB">
              <w:rPr>
                <w:sz w:val="16"/>
                <w:szCs w:val="16"/>
              </w:rPr>
              <w:t>С учетом того, что данный объект недвижимости уже возведен, зарегистрирован в ЕГРН (кадастровый номер 23:21:0401006:2115                                  от 07.08.2013 г.) и является объектом капитального строительства, где его перенос будет составлять несоизмеримый ущерб при дальнейшей эксплуатации (конструкция фундамента выполнена из монолитного железобетона и имеет прочную связь с землей, а наружные стены выполнены из кирпича на песчано-цементном растворе), а также с</w:t>
            </w:r>
            <w:proofErr w:type="gramEnd"/>
            <w:r w:rsidRPr="003F64AB">
              <w:rPr>
                <w:sz w:val="16"/>
                <w:szCs w:val="16"/>
              </w:rPr>
              <w:t xml:space="preserve"> соблюдением требований технических регламентов, СП, СанПиН, без ограничений использования земельного участка.</w:t>
            </w:r>
          </w:p>
        </w:tc>
      </w:tr>
      <w:tr w:rsidR="003F64AB" w:rsidRPr="003F64AB" w:rsidTr="00B155A1">
        <w:tc>
          <w:tcPr>
            <w:tcW w:w="534" w:type="dxa"/>
          </w:tcPr>
          <w:p w:rsidR="003F64AB" w:rsidRPr="003F64AB" w:rsidRDefault="003F64AB" w:rsidP="003F64AB">
            <w:pPr>
              <w:rPr>
                <w:sz w:val="16"/>
                <w:szCs w:val="16"/>
              </w:rPr>
            </w:pPr>
            <w:r w:rsidRPr="003F64AB">
              <w:rPr>
                <w:sz w:val="16"/>
                <w:szCs w:val="16"/>
              </w:rPr>
              <w:t>2</w:t>
            </w:r>
          </w:p>
        </w:tc>
        <w:tc>
          <w:tcPr>
            <w:tcW w:w="2268" w:type="dxa"/>
          </w:tcPr>
          <w:p w:rsidR="003F64AB" w:rsidRPr="003F64AB" w:rsidRDefault="003F64AB" w:rsidP="003F64AB">
            <w:pPr>
              <w:jc w:val="center"/>
              <w:rPr>
                <w:sz w:val="16"/>
                <w:szCs w:val="16"/>
              </w:rPr>
            </w:pPr>
            <w:r w:rsidRPr="003F64AB">
              <w:rPr>
                <w:sz w:val="16"/>
                <w:szCs w:val="16"/>
              </w:rPr>
              <w:t>О предоставление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23:21:0401009:281, расположенном по адресу: Краснодарский край, Новокубанский район, г. Новокубанск,  ул. Бабушкина, 5</w:t>
            </w:r>
          </w:p>
        </w:tc>
        <w:tc>
          <w:tcPr>
            <w:tcW w:w="2409" w:type="dxa"/>
          </w:tcPr>
          <w:p w:rsidR="003F64AB" w:rsidRPr="003F64AB" w:rsidRDefault="003F64AB" w:rsidP="003F64AB">
            <w:pPr>
              <w:widowControl w:val="0"/>
              <w:autoSpaceDE w:val="0"/>
              <w:autoSpaceDN w:val="0"/>
              <w:ind w:left="-8" w:right="-1" w:hanging="9"/>
              <w:jc w:val="center"/>
              <w:outlineLvl w:val="2"/>
              <w:rPr>
                <w:bCs/>
                <w:sz w:val="16"/>
                <w:szCs w:val="16"/>
                <w:lang w:eastAsia="en-US"/>
              </w:rPr>
            </w:pPr>
            <w:r w:rsidRPr="003F64AB">
              <w:rPr>
                <w:bCs/>
                <w:sz w:val="16"/>
                <w:szCs w:val="16"/>
                <w:lang w:eastAsia="en-US"/>
              </w:rPr>
              <w:t xml:space="preserve">Не поступало </w:t>
            </w:r>
          </w:p>
        </w:tc>
        <w:tc>
          <w:tcPr>
            <w:tcW w:w="1985" w:type="dxa"/>
          </w:tcPr>
          <w:p w:rsidR="003F64AB" w:rsidRPr="003F64AB" w:rsidRDefault="003F64AB" w:rsidP="003F64AB">
            <w:pPr>
              <w:ind w:left="-41"/>
              <w:jc w:val="center"/>
              <w:rPr>
                <w:sz w:val="16"/>
                <w:szCs w:val="16"/>
              </w:rPr>
            </w:pPr>
            <w:r w:rsidRPr="003F64AB">
              <w:rPr>
                <w:sz w:val="16"/>
                <w:szCs w:val="16"/>
              </w:rPr>
              <w:t>Не поступало</w:t>
            </w:r>
          </w:p>
        </w:tc>
        <w:tc>
          <w:tcPr>
            <w:tcW w:w="2268" w:type="dxa"/>
          </w:tcPr>
          <w:p w:rsidR="003F64AB" w:rsidRPr="003F64AB" w:rsidRDefault="003F64AB" w:rsidP="003F64AB">
            <w:pPr>
              <w:jc w:val="both"/>
              <w:rPr>
                <w:sz w:val="16"/>
                <w:szCs w:val="16"/>
              </w:rPr>
            </w:pPr>
            <w:r w:rsidRPr="003F64AB">
              <w:rPr>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w:t>
            </w:r>
            <w:proofErr w:type="gramStart"/>
            <w:r w:rsidRPr="003F64AB">
              <w:rPr>
                <w:sz w:val="16"/>
                <w:szCs w:val="16"/>
              </w:rPr>
              <w:t>участке</w:t>
            </w:r>
            <w:proofErr w:type="gramEnd"/>
            <w:r w:rsidRPr="003F64AB">
              <w:rPr>
                <w:sz w:val="16"/>
                <w:szCs w:val="16"/>
              </w:rPr>
              <w:t xml:space="preserve">  расположенном по адресу: Краснодарский край, Новокубанский район,  г. Новокубанск,                      ул. Бабушкина, 5,   с целью </w:t>
            </w:r>
            <w:r w:rsidRPr="003F64AB">
              <w:rPr>
                <w:sz w:val="16"/>
                <w:szCs w:val="16"/>
              </w:rPr>
              <w:lastRenderedPageBreak/>
              <w:t xml:space="preserve">перевода здания нежилого назначения (летняя кухня) в индивидуальный жилой дом  на расстоянии не менее 0,1 м от межевой границы с соседним земельным участком по ул. Бабушкина, 5. </w:t>
            </w:r>
            <w:proofErr w:type="gramStart"/>
            <w:r w:rsidRPr="003F64AB">
              <w:rPr>
                <w:sz w:val="16"/>
                <w:szCs w:val="16"/>
              </w:rPr>
              <w:t>С учетом того, что данный объект недвижимости уже возведен и является объектом капитального строительства, где его перенос будет составлять несоизмеримый ущерб при дальнейшей эксплуатации (конструкция фундамента выполнена из монолитного железобетона и имеет прочную связь с землей, а наружные стены выполнены из легкого шлакоблочного блока и кирпича на песчано-цементном растворе), а также с соблюдением требований технических регламентов, СП, СанПиН, без ограничений</w:t>
            </w:r>
            <w:proofErr w:type="gramEnd"/>
            <w:r w:rsidRPr="003F64AB">
              <w:rPr>
                <w:sz w:val="16"/>
                <w:szCs w:val="16"/>
              </w:rPr>
              <w:t xml:space="preserve"> использования земельного участка.</w:t>
            </w:r>
          </w:p>
        </w:tc>
      </w:tr>
      <w:tr w:rsidR="003F64AB" w:rsidRPr="003F64AB" w:rsidTr="00B155A1">
        <w:tc>
          <w:tcPr>
            <w:tcW w:w="534" w:type="dxa"/>
          </w:tcPr>
          <w:p w:rsidR="003F64AB" w:rsidRPr="003F64AB" w:rsidRDefault="003F64AB" w:rsidP="003F64AB">
            <w:pPr>
              <w:rPr>
                <w:sz w:val="16"/>
                <w:szCs w:val="16"/>
              </w:rPr>
            </w:pPr>
            <w:r w:rsidRPr="003F64AB">
              <w:rPr>
                <w:sz w:val="16"/>
                <w:szCs w:val="16"/>
              </w:rPr>
              <w:lastRenderedPageBreak/>
              <w:t>3</w:t>
            </w:r>
          </w:p>
        </w:tc>
        <w:tc>
          <w:tcPr>
            <w:tcW w:w="2268" w:type="dxa"/>
          </w:tcPr>
          <w:p w:rsidR="003F64AB" w:rsidRPr="003F64AB" w:rsidRDefault="003F64AB" w:rsidP="003F64AB">
            <w:pPr>
              <w:jc w:val="center"/>
              <w:rPr>
                <w:sz w:val="16"/>
                <w:szCs w:val="16"/>
              </w:rPr>
            </w:pPr>
            <w:r w:rsidRPr="003F64AB">
              <w:rPr>
                <w:sz w:val="16"/>
                <w:szCs w:val="16"/>
              </w:rPr>
              <w:t>О предоставление разрешения на условно разрешенный вид использования земельного участка «Магазины» (код 4.4), «Бытовое обслуживание» (код 3.3) с кадастровым номером 23:21:0401005:2496, расположенного по адресу: Краснодарский край, Новокубанский район, г. Новокубанск, ул. Ленина, 25/1</w:t>
            </w:r>
          </w:p>
          <w:p w:rsidR="003F64AB" w:rsidRPr="003F64AB" w:rsidRDefault="003F64AB" w:rsidP="003F64AB">
            <w:pPr>
              <w:jc w:val="both"/>
              <w:rPr>
                <w:sz w:val="16"/>
                <w:szCs w:val="16"/>
              </w:rPr>
            </w:pPr>
          </w:p>
        </w:tc>
        <w:tc>
          <w:tcPr>
            <w:tcW w:w="2409" w:type="dxa"/>
          </w:tcPr>
          <w:p w:rsidR="003F64AB" w:rsidRPr="003F64AB" w:rsidRDefault="003F64AB" w:rsidP="003F64AB">
            <w:pPr>
              <w:jc w:val="center"/>
              <w:rPr>
                <w:sz w:val="16"/>
                <w:szCs w:val="16"/>
              </w:rPr>
            </w:pPr>
            <w:r w:rsidRPr="003F64AB">
              <w:rPr>
                <w:sz w:val="16"/>
                <w:szCs w:val="16"/>
              </w:rPr>
              <w:t>Поступило письменное согласие на предоставление разрешения на условно разрешенный вид использования земельного участка «Магазины» (код 4.4), «Бытовое обслуживание» (код 3.3)     расположенного по адресу: Краснодарский край, Новокубанский район,  г. Новокубанск,                  ул. Ленина, 25/1,</w:t>
            </w:r>
          </w:p>
          <w:p w:rsidR="003F64AB" w:rsidRPr="003F64AB" w:rsidRDefault="003F64AB" w:rsidP="003F64AB">
            <w:pPr>
              <w:jc w:val="center"/>
              <w:rPr>
                <w:sz w:val="16"/>
                <w:szCs w:val="16"/>
              </w:rPr>
            </w:pPr>
            <w:r w:rsidRPr="003F64AB">
              <w:rPr>
                <w:sz w:val="16"/>
                <w:szCs w:val="16"/>
              </w:rPr>
              <w:t>от собственника смежного земельного участка:</w:t>
            </w:r>
          </w:p>
          <w:p w:rsidR="003F64AB" w:rsidRPr="003F64AB" w:rsidRDefault="003F64AB" w:rsidP="003F64AB">
            <w:pPr>
              <w:jc w:val="center"/>
              <w:rPr>
                <w:sz w:val="16"/>
                <w:szCs w:val="16"/>
              </w:rPr>
            </w:pPr>
            <w:proofErr w:type="spellStart"/>
            <w:r w:rsidRPr="003F64AB">
              <w:rPr>
                <w:sz w:val="16"/>
                <w:szCs w:val="16"/>
              </w:rPr>
              <w:t>Касенковой</w:t>
            </w:r>
            <w:proofErr w:type="spellEnd"/>
            <w:r w:rsidRPr="003F64AB">
              <w:rPr>
                <w:sz w:val="16"/>
                <w:szCs w:val="16"/>
              </w:rPr>
              <w:t xml:space="preserve"> Инны Юрьевны  действующей по доверенности в интересах ЗАО КСП  «Хуторок»                     г. Новокубанск,</w:t>
            </w:r>
          </w:p>
          <w:p w:rsidR="003F64AB" w:rsidRPr="003F64AB" w:rsidRDefault="003F64AB" w:rsidP="003F64AB">
            <w:pPr>
              <w:jc w:val="center"/>
              <w:rPr>
                <w:sz w:val="16"/>
                <w:szCs w:val="16"/>
              </w:rPr>
            </w:pPr>
            <w:r w:rsidRPr="003F64AB">
              <w:rPr>
                <w:sz w:val="16"/>
                <w:szCs w:val="16"/>
              </w:rPr>
              <w:t>ул. Ленина, 25.</w:t>
            </w:r>
          </w:p>
          <w:p w:rsidR="003F64AB" w:rsidRPr="003F64AB" w:rsidRDefault="003F64AB" w:rsidP="003F64AB">
            <w:pPr>
              <w:jc w:val="center"/>
              <w:rPr>
                <w:sz w:val="16"/>
                <w:szCs w:val="16"/>
              </w:rPr>
            </w:pPr>
            <w:r w:rsidRPr="003F64AB">
              <w:rPr>
                <w:sz w:val="16"/>
                <w:szCs w:val="16"/>
              </w:rPr>
              <w:t xml:space="preserve"> </w:t>
            </w:r>
          </w:p>
        </w:tc>
        <w:tc>
          <w:tcPr>
            <w:tcW w:w="1985" w:type="dxa"/>
          </w:tcPr>
          <w:p w:rsidR="003F64AB" w:rsidRPr="003F64AB" w:rsidRDefault="003F64AB" w:rsidP="003F64AB">
            <w:pPr>
              <w:spacing w:before="100" w:beforeAutospacing="1" w:after="142" w:line="105" w:lineRule="atLeast"/>
              <w:jc w:val="center"/>
              <w:rPr>
                <w:sz w:val="16"/>
                <w:szCs w:val="16"/>
              </w:rPr>
            </w:pPr>
            <w:r w:rsidRPr="003F64AB">
              <w:rPr>
                <w:sz w:val="16"/>
                <w:szCs w:val="16"/>
              </w:rPr>
              <w:t>Не поступало</w:t>
            </w:r>
          </w:p>
        </w:tc>
        <w:tc>
          <w:tcPr>
            <w:tcW w:w="2268" w:type="dxa"/>
          </w:tcPr>
          <w:p w:rsidR="003F64AB" w:rsidRPr="003F64AB" w:rsidRDefault="003F64AB" w:rsidP="003F64AB">
            <w:pPr>
              <w:tabs>
                <w:tab w:val="left" w:pos="709"/>
                <w:tab w:val="left" w:pos="8850"/>
              </w:tabs>
              <w:jc w:val="both"/>
              <w:rPr>
                <w:color w:val="FF0000"/>
                <w:sz w:val="16"/>
                <w:szCs w:val="16"/>
              </w:rPr>
            </w:pPr>
            <w:r w:rsidRPr="003F64AB">
              <w:rPr>
                <w:sz w:val="16"/>
                <w:szCs w:val="16"/>
              </w:rPr>
              <w:t xml:space="preserve">        Рекомендовать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«Магазины» (код 4.4), «Бытовое обслуживание» (код 3.3) расположенного по адресу: Краснодарский край, Новокубанский район, г. Новокубанск, ул. Ленина, 25/1, с учетом наличия особых условий использования территории, при условии соблюдения требований для охранных и защитных </w:t>
            </w:r>
            <w:r w:rsidRPr="003F64AB">
              <w:rPr>
                <w:spacing w:val="-4"/>
                <w:sz w:val="16"/>
                <w:szCs w:val="16"/>
              </w:rPr>
              <w:t xml:space="preserve">зон, </w:t>
            </w:r>
            <w:r w:rsidRPr="003F64AB">
              <w:rPr>
                <w:sz w:val="16"/>
                <w:szCs w:val="16"/>
              </w:rPr>
              <w:t xml:space="preserve">а также получения согласования технических </w:t>
            </w:r>
            <w:r w:rsidRPr="003F64AB">
              <w:rPr>
                <w:spacing w:val="-3"/>
                <w:sz w:val="16"/>
                <w:szCs w:val="16"/>
              </w:rPr>
              <w:t xml:space="preserve">служб, </w:t>
            </w:r>
            <w:r w:rsidRPr="003F64AB">
              <w:rPr>
                <w:sz w:val="16"/>
                <w:szCs w:val="16"/>
              </w:rPr>
              <w:t xml:space="preserve">ответственных за ведение работ в охранных и защитных </w:t>
            </w:r>
            <w:r w:rsidRPr="003F64AB">
              <w:rPr>
                <w:spacing w:val="-5"/>
                <w:sz w:val="16"/>
                <w:szCs w:val="16"/>
              </w:rPr>
              <w:t>зонах</w:t>
            </w:r>
            <w:r w:rsidRPr="003F64AB">
              <w:rPr>
                <w:sz w:val="16"/>
                <w:szCs w:val="16"/>
              </w:rPr>
              <w:t>.</w:t>
            </w:r>
          </w:p>
        </w:tc>
      </w:tr>
    </w:tbl>
    <w:p w:rsidR="003F64AB" w:rsidRPr="003F64AB" w:rsidRDefault="003F64AB" w:rsidP="003F64AB">
      <w:pPr>
        <w:widowControl w:val="0"/>
        <w:autoSpaceDE w:val="0"/>
        <w:autoSpaceDN w:val="0"/>
        <w:adjustRightInd w:val="0"/>
        <w:jc w:val="both"/>
        <w:rPr>
          <w:sz w:val="16"/>
          <w:szCs w:val="16"/>
        </w:rPr>
      </w:pPr>
      <w:r w:rsidRPr="003F64AB">
        <w:rPr>
          <w:sz w:val="16"/>
          <w:szCs w:val="16"/>
        </w:rPr>
        <w:tab/>
      </w:r>
    </w:p>
    <w:p w:rsidR="003F64AB" w:rsidRPr="003F64AB" w:rsidRDefault="003F64AB" w:rsidP="003F64AB">
      <w:pPr>
        <w:widowControl w:val="0"/>
        <w:autoSpaceDE w:val="0"/>
        <w:autoSpaceDN w:val="0"/>
        <w:adjustRightInd w:val="0"/>
        <w:jc w:val="both"/>
        <w:rPr>
          <w:sz w:val="16"/>
          <w:szCs w:val="16"/>
          <w:u w:val="single"/>
        </w:rPr>
      </w:pPr>
      <w:r w:rsidRPr="003F64AB">
        <w:rPr>
          <w:sz w:val="16"/>
          <w:szCs w:val="16"/>
          <w:u w:val="single"/>
        </w:rPr>
        <w:t>Выводы по результатам публичных слушаний:</w:t>
      </w:r>
    </w:p>
    <w:p w:rsidR="003F64AB" w:rsidRPr="003F64AB" w:rsidRDefault="003F64AB" w:rsidP="003F64AB">
      <w:pPr>
        <w:widowControl w:val="0"/>
        <w:autoSpaceDE w:val="0"/>
        <w:autoSpaceDN w:val="0"/>
        <w:adjustRightInd w:val="0"/>
        <w:jc w:val="both"/>
        <w:rPr>
          <w:sz w:val="16"/>
          <w:szCs w:val="16"/>
        </w:rPr>
      </w:pPr>
      <w:r w:rsidRPr="003F64AB">
        <w:rPr>
          <w:sz w:val="16"/>
          <w:szCs w:val="16"/>
        </w:rPr>
        <w:t>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w:t>
      </w:r>
    </w:p>
    <w:p w:rsidR="003F64AB" w:rsidRPr="003F64AB" w:rsidRDefault="003F64AB" w:rsidP="003F64AB">
      <w:pPr>
        <w:jc w:val="both"/>
        <w:rPr>
          <w:sz w:val="16"/>
          <w:szCs w:val="16"/>
        </w:rPr>
      </w:pPr>
    </w:p>
    <w:p w:rsidR="003F64AB" w:rsidRPr="003F64AB" w:rsidRDefault="003F64AB" w:rsidP="003F64AB">
      <w:pPr>
        <w:jc w:val="both"/>
        <w:rPr>
          <w:sz w:val="16"/>
          <w:szCs w:val="16"/>
        </w:rPr>
      </w:pPr>
    </w:p>
    <w:p w:rsidR="003F64AB" w:rsidRPr="003F64AB" w:rsidRDefault="003F64AB" w:rsidP="003F64AB">
      <w:pPr>
        <w:jc w:val="both"/>
        <w:rPr>
          <w:sz w:val="16"/>
          <w:szCs w:val="16"/>
        </w:rPr>
      </w:pPr>
      <w:r w:rsidRPr="003F64AB">
        <w:rPr>
          <w:sz w:val="16"/>
          <w:szCs w:val="16"/>
        </w:rPr>
        <w:t>Председатель комиссии                                                                 А.Е. Ворожко</w:t>
      </w:r>
    </w:p>
    <w:p w:rsidR="003F64AB" w:rsidRPr="003F64AB" w:rsidRDefault="003F64AB" w:rsidP="003F64AB">
      <w:pPr>
        <w:jc w:val="both"/>
        <w:rPr>
          <w:sz w:val="16"/>
          <w:szCs w:val="16"/>
        </w:rPr>
      </w:pPr>
    </w:p>
    <w:p w:rsidR="003F64AB" w:rsidRPr="003F64AB" w:rsidRDefault="003F64AB" w:rsidP="003F64AB">
      <w:pPr>
        <w:spacing w:after="160"/>
        <w:contextualSpacing/>
        <w:jc w:val="both"/>
        <w:rPr>
          <w:rFonts w:eastAsia="Calibri"/>
          <w:color w:val="000000"/>
          <w:sz w:val="16"/>
          <w:szCs w:val="16"/>
          <w:lang w:eastAsia="en-US"/>
        </w:rPr>
      </w:pPr>
    </w:p>
    <w:p w:rsidR="003F64AB" w:rsidRPr="003F64AB" w:rsidRDefault="003F64AB" w:rsidP="003F64AB">
      <w:pPr>
        <w:spacing w:after="160"/>
        <w:contextualSpacing/>
        <w:jc w:val="both"/>
        <w:rPr>
          <w:rFonts w:eastAsia="Calibri"/>
          <w:color w:val="000000"/>
          <w:sz w:val="16"/>
          <w:szCs w:val="16"/>
          <w:lang w:eastAsia="en-US"/>
        </w:rPr>
      </w:pPr>
    </w:p>
    <w:p w:rsidR="00BE668C" w:rsidRDefault="00BE668C" w:rsidP="00BE668C">
      <w:pPr>
        <w:jc w:val="both"/>
        <w:rPr>
          <w:rFonts w:ascii="Arial" w:eastAsia="Calibri" w:hAnsi="Arial" w:cs="Arial"/>
          <w:sz w:val="16"/>
          <w:szCs w:val="16"/>
          <w:lang w:eastAsia="en-US"/>
        </w:rPr>
      </w:pPr>
    </w:p>
    <w:p w:rsidR="003F64AB" w:rsidRDefault="003F64AB" w:rsidP="00BE668C">
      <w:pPr>
        <w:jc w:val="both"/>
        <w:rPr>
          <w:rFonts w:ascii="Arial" w:eastAsia="Calibri" w:hAnsi="Arial" w:cs="Arial"/>
          <w:sz w:val="16"/>
          <w:szCs w:val="16"/>
          <w:lang w:eastAsia="en-US"/>
        </w:rPr>
      </w:pPr>
    </w:p>
    <w:tbl>
      <w:tblPr>
        <w:tblpPr w:leftFromText="180" w:rightFromText="180" w:horzAnchor="margin" w:tblpXSpec="center" w:tblpY="-525"/>
        <w:tblW w:w="10060" w:type="dxa"/>
        <w:tblLook w:val="0000" w:firstRow="0" w:lastRow="0" w:firstColumn="0" w:lastColumn="0" w:noHBand="0" w:noVBand="0"/>
      </w:tblPr>
      <w:tblGrid>
        <w:gridCol w:w="5066"/>
        <w:gridCol w:w="4994"/>
      </w:tblGrid>
      <w:tr w:rsidR="00883C80" w:rsidRPr="00883C80" w:rsidTr="001A6F02">
        <w:tblPrEx>
          <w:tblCellMar>
            <w:top w:w="0" w:type="dxa"/>
            <w:bottom w:w="0" w:type="dxa"/>
          </w:tblCellMar>
        </w:tblPrEx>
        <w:trPr>
          <w:trHeight w:val="900"/>
        </w:trPr>
        <w:tc>
          <w:tcPr>
            <w:tcW w:w="10060" w:type="dxa"/>
            <w:gridSpan w:val="2"/>
            <w:vAlign w:val="bottom"/>
          </w:tcPr>
          <w:p w:rsidR="00883C80" w:rsidRPr="00883C80" w:rsidRDefault="00883C80" w:rsidP="00883C80">
            <w:pPr>
              <w:jc w:val="center"/>
              <w:rPr>
                <w:rFonts w:ascii="Arial" w:hAnsi="Arial" w:cs="Arial"/>
                <w:sz w:val="16"/>
                <w:szCs w:val="16"/>
              </w:rPr>
            </w:pPr>
          </w:p>
        </w:tc>
      </w:tr>
      <w:tr w:rsidR="00883C80" w:rsidRPr="00883C80" w:rsidTr="001A6F02">
        <w:tblPrEx>
          <w:tblCellMar>
            <w:top w:w="0" w:type="dxa"/>
            <w:bottom w:w="0" w:type="dxa"/>
          </w:tblCellMar>
        </w:tblPrEx>
        <w:trPr>
          <w:trHeight w:val="327"/>
        </w:trPr>
        <w:tc>
          <w:tcPr>
            <w:tcW w:w="10060" w:type="dxa"/>
            <w:gridSpan w:val="2"/>
            <w:vAlign w:val="bottom"/>
          </w:tcPr>
          <w:p w:rsidR="00883C80" w:rsidRDefault="00883C80" w:rsidP="00883C80">
            <w:pPr>
              <w:keepNext/>
              <w:spacing w:line="204" w:lineRule="auto"/>
              <w:jc w:val="center"/>
              <w:outlineLvl w:val="1"/>
              <w:rPr>
                <w:rFonts w:ascii="Arial" w:hAnsi="Arial" w:cs="Arial"/>
                <w:b/>
                <w:caps/>
                <w:spacing w:val="12"/>
                <w:sz w:val="16"/>
                <w:szCs w:val="16"/>
              </w:rPr>
            </w:pPr>
            <w:r>
              <w:rPr>
                <w:rFonts w:ascii="Arial" w:hAnsi="Arial" w:cs="Arial"/>
                <w:noProof/>
                <w:sz w:val="16"/>
                <w:szCs w:val="16"/>
              </w:rPr>
              <w:lastRenderedPageBreak/>
              <w:drawing>
                <wp:inline distT="0" distB="0" distL="0" distR="0" wp14:anchorId="288A3BF7" wp14:editId="5A2B3E08">
                  <wp:extent cx="609600" cy="71437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883C80" w:rsidRDefault="00883C80" w:rsidP="00883C80">
            <w:pPr>
              <w:keepNext/>
              <w:spacing w:line="204" w:lineRule="auto"/>
              <w:jc w:val="center"/>
              <w:outlineLvl w:val="1"/>
              <w:rPr>
                <w:rFonts w:ascii="Arial" w:hAnsi="Arial" w:cs="Arial"/>
                <w:b/>
                <w:caps/>
                <w:spacing w:val="12"/>
                <w:sz w:val="16"/>
                <w:szCs w:val="16"/>
              </w:rPr>
            </w:pPr>
          </w:p>
          <w:p w:rsidR="00883C80" w:rsidRPr="00883C80" w:rsidRDefault="00883C80" w:rsidP="00883C80">
            <w:pPr>
              <w:keepNext/>
              <w:spacing w:line="204" w:lineRule="auto"/>
              <w:jc w:val="center"/>
              <w:outlineLvl w:val="1"/>
              <w:rPr>
                <w:rFonts w:ascii="Arial" w:hAnsi="Arial" w:cs="Arial"/>
                <w:b/>
                <w:caps/>
                <w:spacing w:val="12"/>
                <w:sz w:val="16"/>
                <w:szCs w:val="16"/>
              </w:rPr>
            </w:pPr>
            <w:r w:rsidRPr="00883C80">
              <w:rPr>
                <w:rFonts w:ascii="Arial" w:hAnsi="Arial" w:cs="Arial"/>
                <w:b/>
                <w:caps/>
                <w:spacing w:val="12"/>
                <w:sz w:val="16"/>
                <w:szCs w:val="16"/>
              </w:rPr>
              <w:t>АДМИНИСТРАЦИЯ</w:t>
            </w:r>
          </w:p>
        </w:tc>
      </w:tr>
      <w:tr w:rsidR="00883C80" w:rsidRPr="00883C80" w:rsidTr="001A6F02">
        <w:tblPrEx>
          <w:tblCellMar>
            <w:top w:w="0" w:type="dxa"/>
            <w:bottom w:w="0" w:type="dxa"/>
          </w:tblCellMar>
        </w:tblPrEx>
        <w:trPr>
          <w:trHeight w:val="319"/>
        </w:trPr>
        <w:tc>
          <w:tcPr>
            <w:tcW w:w="10060" w:type="dxa"/>
            <w:gridSpan w:val="2"/>
            <w:vAlign w:val="bottom"/>
          </w:tcPr>
          <w:p w:rsidR="00883C80" w:rsidRPr="00883C80" w:rsidRDefault="00883C80" w:rsidP="00883C80">
            <w:pPr>
              <w:keepNext/>
              <w:spacing w:line="204" w:lineRule="auto"/>
              <w:jc w:val="center"/>
              <w:outlineLvl w:val="1"/>
              <w:rPr>
                <w:rFonts w:ascii="Arial" w:hAnsi="Arial" w:cs="Arial"/>
                <w:b/>
                <w:caps/>
                <w:spacing w:val="12"/>
                <w:sz w:val="16"/>
                <w:szCs w:val="16"/>
              </w:rPr>
            </w:pPr>
            <w:r w:rsidRPr="00883C80">
              <w:rPr>
                <w:rFonts w:ascii="Arial" w:hAnsi="Arial" w:cs="Arial"/>
                <w:b/>
                <w:caps/>
                <w:spacing w:val="12"/>
                <w:sz w:val="16"/>
                <w:szCs w:val="16"/>
              </w:rPr>
              <w:t>НОВОКУБАНСКОГО ГОРОДСКОГО ПОСЕЛЕНИЯ</w:t>
            </w:r>
          </w:p>
        </w:tc>
      </w:tr>
      <w:tr w:rsidR="00883C80" w:rsidRPr="00883C80" w:rsidTr="001A6F02">
        <w:tblPrEx>
          <w:tblCellMar>
            <w:top w:w="0" w:type="dxa"/>
            <w:bottom w:w="0" w:type="dxa"/>
          </w:tblCellMar>
        </w:tblPrEx>
        <w:trPr>
          <w:trHeight w:val="267"/>
        </w:trPr>
        <w:tc>
          <w:tcPr>
            <w:tcW w:w="10060" w:type="dxa"/>
            <w:gridSpan w:val="2"/>
            <w:vAlign w:val="bottom"/>
          </w:tcPr>
          <w:p w:rsidR="00883C80" w:rsidRPr="00883C80" w:rsidRDefault="00883C80" w:rsidP="00883C80">
            <w:pPr>
              <w:keepNext/>
              <w:spacing w:line="204" w:lineRule="auto"/>
              <w:jc w:val="center"/>
              <w:outlineLvl w:val="1"/>
              <w:rPr>
                <w:rFonts w:ascii="Arial" w:hAnsi="Arial" w:cs="Arial"/>
                <w:b/>
                <w:caps/>
                <w:spacing w:val="20"/>
                <w:sz w:val="16"/>
                <w:szCs w:val="16"/>
              </w:rPr>
            </w:pPr>
            <w:r w:rsidRPr="00883C80">
              <w:rPr>
                <w:rFonts w:ascii="Arial" w:hAnsi="Arial" w:cs="Arial"/>
                <w:b/>
                <w:caps/>
                <w:spacing w:val="20"/>
                <w:sz w:val="16"/>
                <w:szCs w:val="16"/>
              </w:rPr>
              <w:t>НОВОКУБАНСКОГО РАЙОНА</w:t>
            </w:r>
          </w:p>
          <w:p w:rsidR="00883C80" w:rsidRPr="00883C80" w:rsidRDefault="00883C80" w:rsidP="00883C80">
            <w:pPr>
              <w:spacing w:line="204" w:lineRule="auto"/>
              <w:jc w:val="center"/>
              <w:rPr>
                <w:rFonts w:ascii="Arial" w:hAnsi="Arial" w:cs="Arial"/>
                <w:b/>
                <w:caps/>
                <w:spacing w:val="12"/>
                <w:sz w:val="16"/>
                <w:szCs w:val="16"/>
              </w:rPr>
            </w:pPr>
          </w:p>
        </w:tc>
      </w:tr>
      <w:tr w:rsidR="00883C80" w:rsidRPr="00883C80" w:rsidTr="001A6F02">
        <w:tblPrEx>
          <w:tblCellMar>
            <w:top w:w="0" w:type="dxa"/>
            <w:bottom w:w="0" w:type="dxa"/>
          </w:tblCellMar>
        </w:tblPrEx>
        <w:trPr>
          <w:trHeight w:val="439"/>
        </w:trPr>
        <w:tc>
          <w:tcPr>
            <w:tcW w:w="10060" w:type="dxa"/>
            <w:gridSpan w:val="2"/>
            <w:vAlign w:val="bottom"/>
          </w:tcPr>
          <w:p w:rsidR="00883C80" w:rsidRPr="00883C80" w:rsidRDefault="00883C80" w:rsidP="00883C80">
            <w:pPr>
              <w:keepNext/>
              <w:jc w:val="center"/>
              <w:outlineLvl w:val="0"/>
              <w:rPr>
                <w:rFonts w:ascii="Arial" w:hAnsi="Arial" w:cs="Arial"/>
                <w:spacing w:val="20"/>
                <w:sz w:val="16"/>
                <w:szCs w:val="16"/>
              </w:rPr>
            </w:pPr>
            <w:r w:rsidRPr="00883C80">
              <w:rPr>
                <w:rFonts w:ascii="Arial" w:hAnsi="Arial" w:cs="Arial"/>
                <w:b/>
                <w:spacing w:val="20"/>
                <w:sz w:val="16"/>
                <w:szCs w:val="16"/>
              </w:rPr>
              <w:t>ПОСТАНОВЛЕНИЕ</w:t>
            </w:r>
          </w:p>
        </w:tc>
      </w:tr>
      <w:tr w:rsidR="00883C80" w:rsidRPr="00883C80" w:rsidTr="001A6F02">
        <w:tblPrEx>
          <w:tblCellMar>
            <w:top w:w="0" w:type="dxa"/>
            <w:bottom w:w="0" w:type="dxa"/>
          </w:tblCellMar>
        </w:tblPrEx>
        <w:trPr>
          <w:trHeight w:val="345"/>
        </w:trPr>
        <w:tc>
          <w:tcPr>
            <w:tcW w:w="5066" w:type="dxa"/>
            <w:vAlign w:val="bottom"/>
          </w:tcPr>
          <w:p w:rsidR="00883C80" w:rsidRPr="00883C80" w:rsidRDefault="00883C80" w:rsidP="00883C80">
            <w:pPr>
              <w:rPr>
                <w:rFonts w:ascii="Arial" w:hAnsi="Arial" w:cs="Arial"/>
                <w:sz w:val="16"/>
                <w:szCs w:val="16"/>
              </w:rPr>
            </w:pPr>
            <w:r w:rsidRPr="00883C80">
              <w:rPr>
                <w:rFonts w:ascii="Arial" w:hAnsi="Arial" w:cs="Arial"/>
                <w:sz w:val="16"/>
                <w:szCs w:val="16"/>
              </w:rPr>
              <w:t>от  15.04.2022 года</w:t>
            </w:r>
          </w:p>
        </w:tc>
        <w:tc>
          <w:tcPr>
            <w:tcW w:w="4994" w:type="dxa"/>
            <w:vAlign w:val="bottom"/>
          </w:tcPr>
          <w:p w:rsidR="00883C80" w:rsidRPr="00883C80" w:rsidRDefault="00883C80" w:rsidP="00883C80">
            <w:pPr>
              <w:rPr>
                <w:rFonts w:ascii="Arial" w:hAnsi="Arial" w:cs="Arial"/>
                <w:sz w:val="16"/>
                <w:szCs w:val="16"/>
              </w:rPr>
            </w:pPr>
            <w:r w:rsidRPr="00883C80">
              <w:rPr>
                <w:rFonts w:ascii="Arial" w:hAnsi="Arial" w:cs="Arial"/>
                <w:sz w:val="16"/>
                <w:szCs w:val="16"/>
              </w:rPr>
              <w:t xml:space="preserve">                                            № 387</w:t>
            </w:r>
          </w:p>
        </w:tc>
      </w:tr>
      <w:tr w:rsidR="00883C80" w:rsidRPr="00883C80" w:rsidTr="001A6F02">
        <w:tblPrEx>
          <w:tblCellMar>
            <w:top w:w="0" w:type="dxa"/>
            <w:bottom w:w="0" w:type="dxa"/>
          </w:tblCellMar>
        </w:tblPrEx>
        <w:trPr>
          <w:trHeight w:val="345"/>
        </w:trPr>
        <w:tc>
          <w:tcPr>
            <w:tcW w:w="10060" w:type="dxa"/>
            <w:gridSpan w:val="2"/>
            <w:vAlign w:val="bottom"/>
          </w:tcPr>
          <w:p w:rsidR="00883C80" w:rsidRPr="00883C80" w:rsidRDefault="00883C80" w:rsidP="00883C80">
            <w:pPr>
              <w:jc w:val="center"/>
              <w:rPr>
                <w:rFonts w:ascii="Arial" w:hAnsi="Arial" w:cs="Arial"/>
                <w:sz w:val="16"/>
                <w:szCs w:val="16"/>
              </w:rPr>
            </w:pPr>
            <w:r w:rsidRPr="00883C80">
              <w:rPr>
                <w:rFonts w:ascii="Arial" w:hAnsi="Arial" w:cs="Arial"/>
                <w:sz w:val="16"/>
                <w:szCs w:val="16"/>
              </w:rPr>
              <w:t>г. Новокубанск</w:t>
            </w:r>
          </w:p>
        </w:tc>
      </w:tr>
    </w:tbl>
    <w:p w:rsidR="00883C80" w:rsidRPr="00883C80" w:rsidRDefault="00883C80" w:rsidP="00883C80">
      <w:pPr>
        <w:ind w:firstLine="567"/>
        <w:jc w:val="center"/>
        <w:rPr>
          <w:rFonts w:ascii="Arial" w:hAnsi="Arial" w:cs="Arial"/>
          <w:sz w:val="16"/>
          <w:szCs w:val="16"/>
        </w:rPr>
      </w:pPr>
    </w:p>
    <w:p w:rsidR="00883C80" w:rsidRPr="00883C80" w:rsidRDefault="00883C80" w:rsidP="00883C80">
      <w:pPr>
        <w:rPr>
          <w:rFonts w:ascii="Arial" w:hAnsi="Arial" w:cs="Arial"/>
          <w:sz w:val="16"/>
          <w:szCs w:val="16"/>
        </w:rPr>
      </w:pPr>
    </w:p>
    <w:p w:rsidR="00883C80" w:rsidRPr="00883C80" w:rsidRDefault="00883C80" w:rsidP="00883C80">
      <w:pPr>
        <w:jc w:val="center"/>
        <w:rPr>
          <w:rFonts w:ascii="Arial" w:hAnsi="Arial" w:cs="Arial"/>
          <w:b/>
          <w:sz w:val="16"/>
          <w:szCs w:val="16"/>
        </w:rPr>
      </w:pPr>
      <w:r w:rsidRPr="00883C80">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18 мая 2016 года № 468 «О Порядке определения размера арендной платы за земельные участки, находящиеся в муниципальной собственности Новокубанского городского поселения Новокубанского района, предоставленные в аренду без торгов»</w:t>
      </w:r>
    </w:p>
    <w:p w:rsidR="00883C80" w:rsidRPr="00883C80" w:rsidRDefault="00883C80" w:rsidP="00883C80">
      <w:pPr>
        <w:rPr>
          <w:rFonts w:ascii="Arial" w:hAnsi="Arial" w:cs="Arial"/>
          <w:sz w:val="16"/>
          <w:szCs w:val="16"/>
        </w:rPr>
      </w:pPr>
    </w:p>
    <w:p w:rsidR="00883C80" w:rsidRPr="00883C80" w:rsidRDefault="00883C80" w:rsidP="00883C80">
      <w:pPr>
        <w:ind w:firstLine="567"/>
        <w:jc w:val="both"/>
        <w:rPr>
          <w:rFonts w:ascii="Arial" w:hAnsi="Arial" w:cs="Arial"/>
          <w:sz w:val="16"/>
          <w:szCs w:val="16"/>
        </w:rPr>
      </w:pPr>
      <w:proofErr w:type="gramStart"/>
      <w:r w:rsidRPr="00883C80">
        <w:rPr>
          <w:rFonts w:ascii="Arial" w:hAnsi="Arial" w:cs="Arial"/>
          <w:sz w:val="16"/>
          <w:szCs w:val="16"/>
        </w:rPr>
        <w:t xml:space="preserve">В соответствии с Земельным кодексом Российской Федерации, </w:t>
      </w:r>
      <w:hyperlink r:id="rId8" w:history="1">
        <w:r w:rsidRPr="00883C80">
          <w:rPr>
            <w:rFonts w:ascii="Arial" w:hAnsi="Arial" w:cs="Arial"/>
            <w:sz w:val="16"/>
            <w:szCs w:val="16"/>
          </w:rPr>
          <w:t>Законом</w:t>
        </w:r>
      </w:hyperlink>
      <w:r w:rsidRPr="00883C80">
        <w:rPr>
          <w:rFonts w:ascii="Arial" w:hAnsi="Arial" w:cs="Arial"/>
          <w:sz w:val="16"/>
          <w:szCs w:val="16"/>
        </w:rPr>
        <w:t xml:space="preserve"> Краснодарского края от 05 ноября 2002 года № 532-КЗ «Об основах регулирования земельных отношений в Краснодарском крае»,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w:t>
      </w:r>
      <w:proofErr w:type="gramEnd"/>
      <w:r w:rsidRPr="00883C80">
        <w:rPr>
          <w:rFonts w:ascii="Arial" w:hAnsi="Arial" w:cs="Arial"/>
          <w:sz w:val="16"/>
          <w:szCs w:val="16"/>
        </w:rPr>
        <w:t xml:space="preserve">, </w:t>
      </w:r>
      <w:proofErr w:type="gramStart"/>
      <w:r w:rsidRPr="00883C80">
        <w:rPr>
          <w:rFonts w:ascii="Arial" w:hAnsi="Arial" w:cs="Arial"/>
          <w:sz w:val="16"/>
          <w:szCs w:val="16"/>
        </w:rPr>
        <w:t>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Новокубанского городского поселения Новокубанского района, предоставленные в аренду без торгов, руководствуясь Уставом Новокубанского городского поселения Новокубанского района, на основании протеста прокуратуры Новокубанского</w:t>
      </w:r>
      <w:proofErr w:type="gramEnd"/>
      <w:r w:rsidRPr="00883C80">
        <w:rPr>
          <w:rFonts w:ascii="Arial" w:hAnsi="Arial" w:cs="Arial"/>
          <w:sz w:val="16"/>
          <w:szCs w:val="16"/>
        </w:rPr>
        <w:t xml:space="preserve"> района от 14 февраля 2022 года № 7-02-22/475, </w:t>
      </w:r>
      <w:r>
        <w:rPr>
          <w:rFonts w:ascii="Arial" w:hAnsi="Arial" w:cs="Arial"/>
          <w:sz w:val="16"/>
          <w:szCs w:val="16"/>
        </w:rPr>
        <w:t xml:space="preserve">                             </w:t>
      </w:r>
      <w:proofErr w:type="gramStart"/>
      <w:r w:rsidRPr="00883C80">
        <w:rPr>
          <w:rFonts w:ascii="Arial" w:hAnsi="Arial" w:cs="Arial"/>
          <w:sz w:val="16"/>
          <w:szCs w:val="16"/>
        </w:rPr>
        <w:t>п</w:t>
      </w:r>
      <w:proofErr w:type="gramEnd"/>
      <w:r w:rsidRPr="00883C80">
        <w:rPr>
          <w:rFonts w:ascii="Arial" w:hAnsi="Arial" w:cs="Arial"/>
          <w:sz w:val="16"/>
          <w:szCs w:val="16"/>
        </w:rPr>
        <w:t xml:space="preserve"> о с т а н о в л я ю:</w:t>
      </w:r>
    </w:p>
    <w:p w:rsidR="00883C80" w:rsidRPr="00883C80" w:rsidRDefault="00883C80" w:rsidP="00883C80">
      <w:pPr>
        <w:ind w:firstLine="567"/>
        <w:jc w:val="both"/>
        <w:rPr>
          <w:rFonts w:ascii="Arial" w:hAnsi="Arial" w:cs="Arial"/>
          <w:sz w:val="16"/>
          <w:szCs w:val="16"/>
        </w:rPr>
      </w:pPr>
      <w:bookmarkStart w:id="0" w:name="sub_1"/>
      <w:r w:rsidRPr="00883C80">
        <w:rPr>
          <w:rFonts w:ascii="Arial" w:hAnsi="Arial" w:cs="Arial"/>
          <w:sz w:val="16"/>
          <w:szCs w:val="16"/>
        </w:rPr>
        <w:t>1.</w:t>
      </w:r>
      <w:bookmarkStart w:id="1" w:name="sub_2"/>
      <w:bookmarkEnd w:id="0"/>
      <w:r w:rsidRPr="00883C80">
        <w:rPr>
          <w:rFonts w:ascii="Arial" w:hAnsi="Arial" w:cs="Arial"/>
          <w:sz w:val="16"/>
          <w:szCs w:val="16"/>
        </w:rPr>
        <w:t xml:space="preserve"> Внести изменения в постановление администрации Новокубанского городского поселения Новокубанского района от 18 мая 2016 года № 468 «О Порядке определения размера арендной платы за земельные участки, находящиеся в муниципальной собственности Новокубанского городского поселения Новокубанского района, предоставленные в аренду без торгов</w:t>
      </w:r>
      <w:r w:rsidRPr="00883C80">
        <w:rPr>
          <w:rFonts w:ascii="Arial" w:hAnsi="Arial" w:cs="Arial"/>
          <w:b/>
          <w:sz w:val="16"/>
          <w:szCs w:val="16"/>
        </w:rPr>
        <w:t>»</w:t>
      </w:r>
      <w:r w:rsidRPr="00883C80">
        <w:rPr>
          <w:rFonts w:ascii="Arial" w:hAnsi="Arial" w:cs="Arial"/>
          <w:sz w:val="16"/>
          <w:szCs w:val="16"/>
        </w:rPr>
        <w:t xml:space="preserve">, изложив приложение в новой редакции, согласно </w:t>
      </w:r>
      <w:hyperlink w:anchor="sub_1000" w:history="1">
        <w:r w:rsidRPr="00883C80">
          <w:rPr>
            <w:rFonts w:ascii="Arial" w:hAnsi="Arial" w:cs="Arial"/>
            <w:sz w:val="16"/>
            <w:szCs w:val="16"/>
          </w:rPr>
          <w:t>приложению</w:t>
        </w:r>
      </w:hyperlink>
      <w:r w:rsidRPr="00883C80">
        <w:rPr>
          <w:rFonts w:ascii="Arial" w:hAnsi="Arial" w:cs="Arial"/>
          <w:sz w:val="16"/>
          <w:szCs w:val="16"/>
        </w:rPr>
        <w:t xml:space="preserve"> к настоящему постановлению.</w:t>
      </w:r>
    </w:p>
    <w:p w:rsidR="00883C80" w:rsidRPr="00883C80" w:rsidRDefault="00883C80" w:rsidP="00883C80">
      <w:pPr>
        <w:ind w:firstLine="567"/>
        <w:jc w:val="both"/>
        <w:rPr>
          <w:rFonts w:ascii="Arial" w:hAnsi="Arial" w:cs="Arial"/>
          <w:sz w:val="16"/>
          <w:szCs w:val="16"/>
        </w:rPr>
      </w:pPr>
      <w:r w:rsidRPr="00883C80">
        <w:rPr>
          <w:rFonts w:ascii="Arial" w:hAnsi="Arial" w:cs="Arial"/>
          <w:sz w:val="16"/>
          <w:szCs w:val="16"/>
        </w:rPr>
        <w:t xml:space="preserve">2. </w:t>
      </w:r>
      <w:proofErr w:type="gramStart"/>
      <w:r w:rsidRPr="00883C80">
        <w:rPr>
          <w:rFonts w:ascii="Arial" w:hAnsi="Arial" w:cs="Arial"/>
          <w:sz w:val="16"/>
          <w:szCs w:val="16"/>
        </w:rPr>
        <w:t>Постановление администрации Новокубанского городского поселения Новокубанского района от 14 мая 2019 года № 383 «</w:t>
      </w:r>
      <w:bookmarkEnd w:id="1"/>
      <w:r w:rsidRPr="00883C80">
        <w:rPr>
          <w:rFonts w:ascii="Arial" w:hAnsi="Arial" w:cs="Arial"/>
          <w:sz w:val="16"/>
          <w:szCs w:val="16"/>
        </w:rPr>
        <w:t>О внесении изменений в постановление администрации Новокубанского городского поселения Новокубанского района от 18 мая 2016 года № 468 «О Порядке определения размера арендной платы за земельные участки, находящиеся в муниципальной собственности Новокубанского городского поселения Новокубанского района, предоставленные в аренду без торгов» считать утратившим силу.</w:t>
      </w:r>
      <w:proofErr w:type="gramEnd"/>
    </w:p>
    <w:p w:rsidR="00883C80" w:rsidRPr="00883C80" w:rsidRDefault="00883C80" w:rsidP="00883C80">
      <w:pPr>
        <w:ind w:firstLine="567"/>
        <w:jc w:val="both"/>
        <w:rPr>
          <w:rFonts w:ascii="Arial" w:hAnsi="Arial" w:cs="Arial"/>
          <w:sz w:val="16"/>
          <w:szCs w:val="16"/>
        </w:rPr>
      </w:pPr>
      <w:r w:rsidRPr="00883C80">
        <w:rPr>
          <w:rFonts w:ascii="Arial" w:hAnsi="Arial" w:cs="Arial"/>
          <w:sz w:val="16"/>
          <w:szCs w:val="16"/>
        </w:rPr>
        <w:t xml:space="preserve">4. </w:t>
      </w:r>
      <w:proofErr w:type="gramStart"/>
      <w:r w:rsidRPr="00883C80">
        <w:rPr>
          <w:rFonts w:ascii="Arial" w:hAnsi="Arial" w:cs="Arial"/>
          <w:sz w:val="16"/>
          <w:szCs w:val="16"/>
        </w:rPr>
        <w:t>Контроль за</w:t>
      </w:r>
      <w:proofErr w:type="gramEnd"/>
      <w:r w:rsidRPr="00883C80">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883C80" w:rsidRPr="00883C80" w:rsidRDefault="00883C80" w:rsidP="00883C80">
      <w:pPr>
        <w:ind w:firstLine="567"/>
        <w:jc w:val="both"/>
        <w:rPr>
          <w:rFonts w:ascii="Arial" w:hAnsi="Arial" w:cs="Arial"/>
          <w:sz w:val="16"/>
          <w:szCs w:val="16"/>
        </w:rPr>
      </w:pPr>
      <w:r w:rsidRPr="00883C80">
        <w:rPr>
          <w:rFonts w:ascii="Arial" w:hAnsi="Arial" w:cs="Arial"/>
          <w:sz w:val="16"/>
          <w:szCs w:val="16"/>
        </w:rPr>
        <w:t>5. Постановление вступает в силу со дня его опубликования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883C80" w:rsidRPr="00883C80" w:rsidRDefault="00883C80" w:rsidP="00883C80">
      <w:pPr>
        <w:ind w:firstLine="567"/>
        <w:jc w:val="both"/>
        <w:rPr>
          <w:rFonts w:ascii="Arial" w:hAnsi="Arial" w:cs="Arial"/>
          <w:sz w:val="16"/>
          <w:szCs w:val="16"/>
        </w:rPr>
      </w:pPr>
    </w:p>
    <w:p w:rsidR="00883C80" w:rsidRPr="00883C80" w:rsidRDefault="00883C80" w:rsidP="00883C80">
      <w:pPr>
        <w:ind w:firstLine="567"/>
        <w:jc w:val="both"/>
        <w:rPr>
          <w:rFonts w:ascii="Arial" w:hAnsi="Arial" w:cs="Arial"/>
          <w:sz w:val="16"/>
          <w:szCs w:val="16"/>
        </w:rPr>
      </w:pPr>
    </w:p>
    <w:p w:rsidR="00883C80" w:rsidRPr="00883C80" w:rsidRDefault="00883C80" w:rsidP="00883C80">
      <w:pPr>
        <w:ind w:firstLine="567"/>
        <w:jc w:val="both"/>
        <w:rPr>
          <w:rFonts w:ascii="Arial" w:hAnsi="Arial" w:cs="Arial"/>
          <w:sz w:val="16"/>
          <w:szCs w:val="16"/>
        </w:rPr>
      </w:pPr>
    </w:p>
    <w:p w:rsidR="00883C80" w:rsidRPr="00883C80" w:rsidRDefault="00883C80" w:rsidP="00883C80">
      <w:pPr>
        <w:jc w:val="both"/>
        <w:rPr>
          <w:rFonts w:ascii="Arial" w:hAnsi="Arial" w:cs="Arial"/>
          <w:sz w:val="16"/>
          <w:szCs w:val="16"/>
        </w:rPr>
      </w:pPr>
      <w:r w:rsidRPr="00883C80">
        <w:rPr>
          <w:rFonts w:ascii="Arial" w:hAnsi="Arial" w:cs="Arial"/>
          <w:sz w:val="16"/>
          <w:szCs w:val="16"/>
        </w:rPr>
        <w:t>Глава Новокубанского городского поселения</w:t>
      </w:r>
    </w:p>
    <w:p w:rsidR="00883C80" w:rsidRPr="00883C80" w:rsidRDefault="00883C80" w:rsidP="00883C80">
      <w:pPr>
        <w:jc w:val="both"/>
        <w:rPr>
          <w:rFonts w:ascii="Arial" w:hAnsi="Arial" w:cs="Arial"/>
          <w:sz w:val="16"/>
          <w:szCs w:val="16"/>
        </w:rPr>
      </w:pPr>
      <w:r w:rsidRPr="00883C80">
        <w:rPr>
          <w:rFonts w:ascii="Arial" w:hAnsi="Arial" w:cs="Arial"/>
          <w:sz w:val="16"/>
          <w:szCs w:val="16"/>
        </w:rPr>
        <w:t>Новокубанского район                                                                           П.В. Манаков</w:t>
      </w:r>
    </w:p>
    <w:p w:rsidR="00883C80" w:rsidRDefault="00883C80" w:rsidP="00883C80">
      <w:pPr>
        <w:widowControl w:val="0"/>
        <w:ind w:left="5273" w:right="-1" w:firstLine="567"/>
        <w:rPr>
          <w:rFonts w:ascii="Arial" w:hAnsi="Arial" w:cs="Arial"/>
          <w:sz w:val="16"/>
          <w:szCs w:val="16"/>
        </w:rPr>
      </w:pPr>
    </w:p>
    <w:p w:rsidR="00883C80" w:rsidRDefault="00883C80" w:rsidP="00883C80">
      <w:pPr>
        <w:widowControl w:val="0"/>
        <w:ind w:left="5273" w:right="-1" w:firstLine="567"/>
        <w:rPr>
          <w:rFonts w:ascii="Arial" w:hAnsi="Arial" w:cs="Arial"/>
          <w:sz w:val="16"/>
          <w:szCs w:val="16"/>
        </w:rPr>
      </w:pPr>
    </w:p>
    <w:p w:rsidR="00883C80" w:rsidRPr="00883C80" w:rsidRDefault="00883C80" w:rsidP="00883C80">
      <w:pPr>
        <w:widowControl w:val="0"/>
        <w:ind w:left="5273" w:right="-1" w:firstLine="567"/>
        <w:rPr>
          <w:rFonts w:ascii="Arial" w:hAnsi="Arial" w:cs="Arial"/>
          <w:sz w:val="16"/>
          <w:szCs w:val="16"/>
        </w:rPr>
      </w:pPr>
    </w:p>
    <w:p w:rsidR="00883C80" w:rsidRPr="00883C80" w:rsidRDefault="00883C80" w:rsidP="00883C80">
      <w:pPr>
        <w:widowControl w:val="0"/>
        <w:ind w:right="-1"/>
        <w:rPr>
          <w:rFonts w:ascii="Arial" w:hAnsi="Arial" w:cs="Arial"/>
          <w:sz w:val="16"/>
          <w:szCs w:val="16"/>
        </w:rPr>
      </w:pPr>
    </w:p>
    <w:p w:rsidR="00883C80" w:rsidRPr="00883C80" w:rsidRDefault="00883C80" w:rsidP="00883C80">
      <w:pPr>
        <w:tabs>
          <w:tab w:val="left" w:pos="3600"/>
          <w:tab w:val="left" w:pos="4820"/>
        </w:tabs>
        <w:ind w:left="4248" w:right="-141" w:firstLine="567"/>
        <w:contextualSpacing/>
        <w:rPr>
          <w:rFonts w:ascii="Arial" w:hAnsi="Arial" w:cs="Arial"/>
          <w:sz w:val="16"/>
          <w:szCs w:val="16"/>
        </w:rPr>
      </w:pPr>
      <w:r w:rsidRPr="00883C80">
        <w:rPr>
          <w:rFonts w:ascii="Arial" w:hAnsi="Arial" w:cs="Arial"/>
          <w:sz w:val="16"/>
          <w:szCs w:val="16"/>
        </w:rPr>
        <w:t>Приложение</w:t>
      </w:r>
    </w:p>
    <w:p w:rsidR="00883C80" w:rsidRPr="00883C80" w:rsidRDefault="00883C80" w:rsidP="00883C80">
      <w:pPr>
        <w:tabs>
          <w:tab w:val="left" w:pos="3600"/>
          <w:tab w:val="left" w:pos="4820"/>
          <w:tab w:val="left" w:pos="4956"/>
          <w:tab w:val="left" w:pos="5664"/>
          <w:tab w:val="left" w:pos="6372"/>
        </w:tabs>
        <w:ind w:left="4248" w:right="-141" w:firstLine="567"/>
        <w:contextualSpacing/>
        <w:rPr>
          <w:rFonts w:ascii="Arial" w:hAnsi="Arial" w:cs="Arial"/>
          <w:sz w:val="16"/>
          <w:szCs w:val="16"/>
        </w:rPr>
      </w:pPr>
      <w:r w:rsidRPr="00883C80">
        <w:rPr>
          <w:rFonts w:ascii="Arial" w:hAnsi="Arial" w:cs="Arial"/>
          <w:sz w:val="16"/>
          <w:szCs w:val="16"/>
        </w:rPr>
        <w:t>к постановлению администрации</w:t>
      </w:r>
    </w:p>
    <w:p w:rsidR="00883C80" w:rsidRPr="00883C80" w:rsidRDefault="00883C80" w:rsidP="00883C80">
      <w:pPr>
        <w:tabs>
          <w:tab w:val="left" w:pos="3600"/>
          <w:tab w:val="left" w:pos="4820"/>
          <w:tab w:val="left" w:pos="4956"/>
          <w:tab w:val="left" w:pos="5664"/>
          <w:tab w:val="left" w:pos="6372"/>
        </w:tabs>
        <w:ind w:left="4248" w:right="-141" w:firstLine="567"/>
        <w:contextualSpacing/>
        <w:rPr>
          <w:rFonts w:ascii="Arial" w:hAnsi="Arial" w:cs="Arial"/>
          <w:sz w:val="16"/>
          <w:szCs w:val="16"/>
        </w:rPr>
      </w:pPr>
      <w:r w:rsidRPr="00883C80">
        <w:rPr>
          <w:rFonts w:ascii="Arial" w:hAnsi="Arial" w:cs="Arial"/>
          <w:sz w:val="16"/>
          <w:szCs w:val="16"/>
        </w:rPr>
        <w:t xml:space="preserve">Новокубанского городского  поселения </w:t>
      </w:r>
    </w:p>
    <w:p w:rsidR="00883C80" w:rsidRPr="00883C80" w:rsidRDefault="00883C80" w:rsidP="00883C80">
      <w:pPr>
        <w:tabs>
          <w:tab w:val="left" w:pos="3600"/>
          <w:tab w:val="left" w:pos="4820"/>
          <w:tab w:val="left" w:pos="4956"/>
          <w:tab w:val="left" w:pos="5664"/>
          <w:tab w:val="left" w:pos="6372"/>
        </w:tabs>
        <w:ind w:left="4248" w:right="-141" w:firstLine="567"/>
        <w:contextualSpacing/>
        <w:rPr>
          <w:rFonts w:ascii="Arial" w:hAnsi="Arial" w:cs="Arial"/>
          <w:sz w:val="16"/>
          <w:szCs w:val="16"/>
        </w:rPr>
      </w:pPr>
      <w:r w:rsidRPr="00883C80">
        <w:rPr>
          <w:rFonts w:ascii="Arial" w:hAnsi="Arial" w:cs="Arial"/>
          <w:sz w:val="16"/>
          <w:szCs w:val="16"/>
        </w:rPr>
        <w:t>Новокубанского района</w:t>
      </w:r>
      <w:r w:rsidRPr="00883C80">
        <w:rPr>
          <w:rFonts w:ascii="Arial" w:hAnsi="Arial" w:cs="Arial"/>
          <w:sz w:val="16"/>
          <w:szCs w:val="16"/>
        </w:rPr>
        <w:tab/>
      </w:r>
    </w:p>
    <w:p w:rsidR="00883C80" w:rsidRPr="00883C80" w:rsidRDefault="00883C80" w:rsidP="00883C80">
      <w:pPr>
        <w:tabs>
          <w:tab w:val="left" w:pos="3600"/>
          <w:tab w:val="left" w:pos="4820"/>
        </w:tabs>
        <w:ind w:left="4248" w:right="-141" w:firstLine="567"/>
        <w:contextualSpacing/>
        <w:rPr>
          <w:rFonts w:ascii="Arial" w:hAnsi="Arial" w:cs="Arial"/>
          <w:sz w:val="16"/>
          <w:szCs w:val="16"/>
        </w:rPr>
      </w:pPr>
      <w:r w:rsidRPr="00883C80">
        <w:rPr>
          <w:rFonts w:ascii="Arial" w:hAnsi="Arial" w:cs="Arial"/>
          <w:sz w:val="16"/>
          <w:szCs w:val="16"/>
        </w:rPr>
        <w:t>от _____________</w:t>
      </w:r>
      <w:proofErr w:type="gramStart"/>
      <w:r w:rsidRPr="00883C80">
        <w:rPr>
          <w:rFonts w:ascii="Arial" w:hAnsi="Arial" w:cs="Arial"/>
          <w:sz w:val="16"/>
          <w:szCs w:val="16"/>
        </w:rPr>
        <w:t>г</w:t>
      </w:r>
      <w:proofErr w:type="gramEnd"/>
      <w:r w:rsidRPr="00883C80">
        <w:rPr>
          <w:rFonts w:ascii="Arial" w:hAnsi="Arial" w:cs="Arial"/>
          <w:sz w:val="16"/>
          <w:szCs w:val="16"/>
        </w:rPr>
        <w:t>. № __________</w:t>
      </w:r>
    </w:p>
    <w:p w:rsidR="00883C80" w:rsidRPr="00883C80" w:rsidRDefault="00883C80" w:rsidP="00883C80">
      <w:pPr>
        <w:widowControl w:val="0"/>
        <w:ind w:right="-141" w:firstLine="567"/>
        <w:rPr>
          <w:rFonts w:ascii="Arial" w:hAnsi="Arial" w:cs="Arial"/>
          <w:sz w:val="16"/>
          <w:szCs w:val="16"/>
        </w:rPr>
      </w:pPr>
    </w:p>
    <w:p w:rsidR="00883C80" w:rsidRPr="00883C80" w:rsidRDefault="00883C80" w:rsidP="00883C80">
      <w:pPr>
        <w:widowControl w:val="0"/>
        <w:ind w:right="-141" w:firstLine="567"/>
        <w:rPr>
          <w:rFonts w:ascii="Arial" w:hAnsi="Arial" w:cs="Arial"/>
          <w:sz w:val="16"/>
          <w:szCs w:val="16"/>
        </w:rPr>
      </w:pPr>
    </w:p>
    <w:p w:rsidR="00883C80" w:rsidRPr="00883C80" w:rsidRDefault="00883C80" w:rsidP="00883C80">
      <w:pPr>
        <w:widowControl w:val="0"/>
        <w:ind w:right="-141" w:firstLine="567"/>
        <w:jc w:val="center"/>
        <w:rPr>
          <w:rFonts w:ascii="Arial" w:hAnsi="Arial" w:cs="Arial"/>
          <w:sz w:val="16"/>
          <w:szCs w:val="16"/>
        </w:rPr>
      </w:pPr>
      <w:r w:rsidRPr="00883C80">
        <w:rPr>
          <w:rFonts w:ascii="Arial" w:hAnsi="Arial" w:cs="Arial"/>
          <w:sz w:val="16"/>
          <w:szCs w:val="16"/>
        </w:rPr>
        <w:t xml:space="preserve">                « УТВЕРЖДЕН</w:t>
      </w:r>
    </w:p>
    <w:p w:rsidR="00883C80" w:rsidRPr="00883C80" w:rsidRDefault="00883C80" w:rsidP="00883C80">
      <w:pPr>
        <w:widowControl w:val="0"/>
        <w:ind w:left="4248" w:right="-141" w:firstLine="567"/>
        <w:rPr>
          <w:rFonts w:ascii="Arial" w:hAnsi="Arial" w:cs="Arial"/>
          <w:sz w:val="16"/>
          <w:szCs w:val="16"/>
        </w:rPr>
      </w:pPr>
      <w:r w:rsidRPr="00883C80">
        <w:rPr>
          <w:rFonts w:ascii="Arial" w:hAnsi="Arial" w:cs="Arial"/>
          <w:sz w:val="16"/>
          <w:szCs w:val="16"/>
        </w:rPr>
        <w:t>постановлением администрации</w:t>
      </w:r>
    </w:p>
    <w:p w:rsidR="00883C80" w:rsidRPr="00883C80" w:rsidRDefault="00883C80" w:rsidP="00883C80">
      <w:pPr>
        <w:widowControl w:val="0"/>
        <w:ind w:left="4248" w:right="-141" w:firstLine="567"/>
        <w:rPr>
          <w:rFonts w:ascii="Arial" w:hAnsi="Arial" w:cs="Arial"/>
          <w:sz w:val="16"/>
          <w:szCs w:val="16"/>
        </w:rPr>
      </w:pPr>
      <w:r w:rsidRPr="00883C80">
        <w:rPr>
          <w:rFonts w:ascii="Arial" w:hAnsi="Arial" w:cs="Arial"/>
          <w:sz w:val="16"/>
          <w:szCs w:val="16"/>
        </w:rPr>
        <w:t xml:space="preserve">Новокубанского городского поселения </w:t>
      </w:r>
    </w:p>
    <w:p w:rsidR="00883C80" w:rsidRPr="00883C80" w:rsidRDefault="00883C80" w:rsidP="00883C80">
      <w:pPr>
        <w:widowControl w:val="0"/>
        <w:ind w:left="4248" w:right="-141" w:firstLine="567"/>
        <w:rPr>
          <w:rFonts w:ascii="Arial" w:hAnsi="Arial" w:cs="Arial"/>
          <w:sz w:val="16"/>
          <w:szCs w:val="16"/>
        </w:rPr>
      </w:pPr>
      <w:r w:rsidRPr="00883C80">
        <w:rPr>
          <w:rFonts w:ascii="Arial" w:hAnsi="Arial" w:cs="Arial"/>
          <w:sz w:val="16"/>
          <w:szCs w:val="16"/>
        </w:rPr>
        <w:t>Новокубанского района</w:t>
      </w:r>
    </w:p>
    <w:p w:rsidR="00883C80" w:rsidRPr="00883C80" w:rsidRDefault="00883C80" w:rsidP="00883C80">
      <w:pPr>
        <w:widowControl w:val="0"/>
        <w:ind w:left="4248" w:right="-141" w:firstLine="567"/>
        <w:rPr>
          <w:rFonts w:ascii="Arial" w:hAnsi="Arial" w:cs="Arial"/>
          <w:sz w:val="16"/>
          <w:szCs w:val="16"/>
          <w:u w:val="single"/>
        </w:rPr>
      </w:pPr>
      <w:r w:rsidRPr="00883C80">
        <w:rPr>
          <w:rFonts w:ascii="Arial" w:hAnsi="Arial" w:cs="Arial"/>
          <w:sz w:val="16"/>
          <w:szCs w:val="16"/>
        </w:rPr>
        <w:t>от 18.05.2016 г. № 468</w:t>
      </w:r>
    </w:p>
    <w:p w:rsidR="00883C80" w:rsidRPr="00883C80" w:rsidRDefault="00883C80" w:rsidP="00883C80">
      <w:pPr>
        <w:widowControl w:val="0"/>
        <w:ind w:right="-141" w:firstLine="567"/>
        <w:rPr>
          <w:rFonts w:ascii="Arial" w:hAnsi="Arial" w:cs="Arial"/>
          <w:sz w:val="16"/>
          <w:szCs w:val="16"/>
        </w:rPr>
      </w:pPr>
    </w:p>
    <w:p w:rsidR="00883C80" w:rsidRPr="00883C80" w:rsidRDefault="00883C80" w:rsidP="00883C80">
      <w:pPr>
        <w:widowControl w:val="0"/>
        <w:ind w:right="-141" w:firstLine="567"/>
        <w:rPr>
          <w:rFonts w:ascii="Arial" w:hAnsi="Arial" w:cs="Arial"/>
          <w:sz w:val="16"/>
          <w:szCs w:val="16"/>
        </w:rPr>
      </w:pPr>
    </w:p>
    <w:p w:rsidR="00883C80" w:rsidRPr="00883C80" w:rsidRDefault="00883C80" w:rsidP="00883C80">
      <w:pPr>
        <w:widowControl w:val="0"/>
        <w:ind w:firstLine="567"/>
        <w:jc w:val="center"/>
        <w:rPr>
          <w:rFonts w:ascii="Arial" w:hAnsi="Arial" w:cs="Arial"/>
          <w:b/>
          <w:sz w:val="16"/>
          <w:szCs w:val="16"/>
        </w:rPr>
      </w:pPr>
      <w:r w:rsidRPr="00883C80">
        <w:rPr>
          <w:rFonts w:ascii="Arial" w:hAnsi="Arial" w:cs="Arial"/>
          <w:b/>
          <w:sz w:val="16"/>
          <w:szCs w:val="16"/>
        </w:rPr>
        <w:t>ПОРЯДОК</w:t>
      </w:r>
    </w:p>
    <w:p w:rsidR="00883C80" w:rsidRPr="00883C80" w:rsidRDefault="00883C80" w:rsidP="00883C80">
      <w:pPr>
        <w:widowControl w:val="0"/>
        <w:ind w:firstLine="567"/>
        <w:jc w:val="center"/>
        <w:rPr>
          <w:rFonts w:ascii="Arial" w:hAnsi="Arial" w:cs="Arial"/>
          <w:sz w:val="16"/>
          <w:szCs w:val="16"/>
        </w:rPr>
      </w:pPr>
      <w:r w:rsidRPr="00883C80">
        <w:rPr>
          <w:rFonts w:ascii="Arial" w:hAnsi="Arial" w:cs="Arial"/>
          <w:b/>
          <w:sz w:val="16"/>
          <w:szCs w:val="16"/>
        </w:rPr>
        <w:t>определения размера арендной платы за земельные участки, находящиеся в муниципальной собственности Новокубанского городского поселения Новокубанского района, предоставленные в аренду без торгов</w:t>
      </w:r>
    </w:p>
    <w:p w:rsidR="00883C80" w:rsidRPr="00883C80" w:rsidRDefault="00883C80" w:rsidP="00883C80">
      <w:pPr>
        <w:widowControl w:val="0"/>
        <w:rPr>
          <w:rFonts w:ascii="Arial" w:hAnsi="Arial" w:cs="Arial"/>
          <w:sz w:val="16"/>
          <w:szCs w:val="16"/>
        </w:rPr>
      </w:pP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lastRenderedPageBreak/>
        <w:t xml:space="preserve">1. </w:t>
      </w:r>
      <w:proofErr w:type="gramStart"/>
      <w:r w:rsidRPr="00883C80">
        <w:rPr>
          <w:rFonts w:ascii="Arial" w:hAnsi="Arial" w:cs="Arial"/>
          <w:bCs/>
          <w:sz w:val="16"/>
          <w:szCs w:val="16"/>
        </w:rPr>
        <w:t xml:space="preserve">Порядок определения размера арендной платы за земельные участки, находящиеся в </w:t>
      </w:r>
      <w:r w:rsidRPr="00883C80">
        <w:rPr>
          <w:rFonts w:ascii="Arial" w:hAnsi="Arial" w:cs="Arial"/>
          <w:sz w:val="16"/>
          <w:szCs w:val="16"/>
        </w:rPr>
        <w:t>муниципальной собственности Новокубанского городского поселения Новокубанского района</w:t>
      </w:r>
      <w:r w:rsidRPr="00883C80">
        <w:rPr>
          <w:rFonts w:ascii="Arial" w:hAnsi="Arial" w:cs="Arial"/>
          <w:bCs/>
          <w:sz w:val="16"/>
          <w:szCs w:val="16"/>
        </w:rPr>
        <w:t>,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w:t>
      </w:r>
      <w:r>
        <w:rPr>
          <w:rFonts w:ascii="Arial" w:hAnsi="Arial" w:cs="Arial"/>
          <w:bCs/>
          <w:sz w:val="16"/>
          <w:szCs w:val="16"/>
        </w:rPr>
        <w:t>ссийской Федерации от</w:t>
      </w:r>
      <w:r w:rsidRPr="00883C80">
        <w:rPr>
          <w:rFonts w:ascii="Arial" w:hAnsi="Arial" w:cs="Arial"/>
          <w:bCs/>
          <w:sz w:val="16"/>
          <w:szCs w:val="16"/>
        </w:rPr>
        <w:t xml:space="preserve">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proofErr w:type="gramEnd"/>
      <w:r w:rsidRPr="00883C80">
        <w:rPr>
          <w:rFonts w:ascii="Arial" w:hAnsi="Arial" w:cs="Arial"/>
          <w:bCs/>
          <w:sz w:val="16"/>
          <w:szCs w:val="16"/>
        </w:rPr>
        <w:t xml:space="preserve">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883C80">
        <w:rPr>
          <w:rFonts w:ascii="Arial" w:hAnsi="Arial" w:cs="Arial"/>
          <w:sz w:val="16"/>
          <w:szCs w:val="16"/>
        </w:rPr>
        <w:t xml:space="preserve">, </w:t>
      </w:r>
      <w:r w:rsidRPr="00883C80">
        <w:rPr>
          <w:rFonts w:ascii="Arial" w:hAnsi="Arial" w:cs="Arial"/>
          <w:bCs/>
          <w:sz w:val="16"/>
          <w:szCs w:val="16"/>
        </w:rPr>
        <w:t xml:space="preserve">устанавливает правила определения размера арендной платы за земельные участки, находящиеся в </w:t>
      </w:r>
      <w:r w:rsidRPr="00883C80">
        <w:rPr>
          <w:rFonts w:ascii="Arial" w:hAnsi="Arial" w:cs="Arial"/>
          <w:sz w:val="16"/>
          <w:szCs w:val="16"/>
        </w:rPr>
        <w:t>муниципальной собственности Новокубанского городского поселения Новокубанского района</w:t>
      </w:r>
      <w:r w:rsidRPr="00883C80">
        <w:rPr>
          <w:rFonts w:ascii="Arial" w:hAnsi="Arial" w:cs="Arial"/>
          <w:bCs/>
          <w:sz w:val="16"/>
          <w:szCs w:val="16"/>
        </w:rPr>
        <w:t>, предоставленные в аренду без торгов (далее - земельные участки).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2. Размер годовой арендной платы (далее - арендная плата) при аренде земельных участков определяется одним из следующих способов:</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 на основании кадастровой стоимости земельных участков;</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2) на основании рыночной стоимости, определяемой в соответствии с законодательством Российской Федерации об оценочной деятельности;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 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3.1 - 3.8 настоящего пункта.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3.1. Арендная плата рассчитывается в размере 0,01 процента от кадастровой стоимости в отношении следующих земельных участков:</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3.1.7. Земельного участка, предоставленного гражданину, имеющему трех и более детей, для индивидуального жилищного строительства в границах населенного пункта.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3.2. Арендная плата рассчитывается в размере 0,1 процента от кадастровой стоимости в отношении: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3.2.1. Земельного участка из земель сельскохозяйственного назначения, занятого защитными лесными насаждениями.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3.2.2. </w:t>
      </w:r>
      <w:r w:rsidRPr="00883C80">
        <w:rPr>
          <w:rFonts w:ascii="Arial" w:hAnsi="Arial" w:cs="Arial"/>
          <w:sz w:val="16"/>
          <w:szCs w:val="16"/>
        </w:rPr>
        <w:t>Земельного участка, занятого муниципальными унитарными предприятиями.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3.3. Арендная плата рассчитывается в размере 0,3 процента от кадастровой стоимости в отношении следующих земельных участков:</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подпунктом 3.2.2. пункта 3, подпунктами 6.2.1 - 6.2.3, 6.2.5 - 6.2.7 пункта 6, подпунктами 7.2.3, 7.2.7 пункта 7 Порядка.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3.3.3. Земельного участка, предоставленного для ведения садоводства, огородничества,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3.3.5. Земельного участка из земель сельскохозяйственного назначения, право </w:t>
      </w:r>
      <w:proofErr w:type="gramStart"/>
      <w:r w:rsidRPr="00883C80">
        <w:rPr>
          <w:rFonts w:ascii="Arial" w:hAnsi="Arial" w:cs="Arial"/>
          <w:bCs/>
          <w:sz w:val="16"/>
          <w:szCs w:val="16"/>
        </w:rPr>
        <w:t>аренды</w:t>
      </w:r>
      <w:proofErr w:type="gramEnd"/>
      <w:r w:rsidRPr="00883C80">
        <w:rPr>
          <w:rFonts w:ascii="Arial" w:hAnsi="Arial" w:cs="Arial"/>
          <w:bCs/>
          <w:sz w:val="16"/>
          <w:szCs w:val="16"/>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883C80" w:rsidRPr="00883C80" w:rsidRDefault="00883C80" w:rsidP="00883C80">
      <w:pPr>
        <w:ind w:firstLine="567"/>
        <w:jc w:val="both"/>
        <w:rPr>
          <w:rFonts w:ascii="Arial" w:hAnsi="Arial" w:cs="Arial"/>
          <w:color w:val="2D2D2D"/>
          <w:spacing w:val="2"/>
          <w:sz w:val="16"/>
          <w:szCs w:val="16"/>
        </w:rPr>
      </w:pPr>
      <w:r w:rsidRPr="00883C80">
        <w:rPr>
          <w:rFonts w:ascii="Arial" w:hAnsi="Arial" w:cs="Arial"/>
          <w:bCs/>
          <w:sz w:val="16"/>
          <w:szCs w:val="16"/>
        </w:rPr>
        <w:t>3.4. Арендная плата рассчитывается в размере 1,5 процента от кадастровой стоимости в отношении</w:t>
      </w:r>
      <w:r w:rsidRPr="00883C80">
        <w:rPr>
          <w:rFonts w:ascii="Arial" w:hAnsi="Arial" w:cs="Arial"/>
          <w:color w:val="2D2D2D"/>
          <w:spacing w:val="2"/>
          <w:sz w:val="16"/>
          <w:szCs w:val="16"/>
        </w:rPr>
        <w:t xml:space="preserve"> земельного участка, ограниченного в обороте, право </w:t>
      </w:r>
      <w:proofErr w:type="gramStart"/>
      <w:r w:rsidRPr="00883C80">
        <w:rPr>
          <w:rFonts w:ascii="Arial" w:hAnsi="Arial" w:cs="Arial"/>
          <w:color w:val="2D2D2D"/>
          <w:spacing w:val="2"/>
          <w:sz w:val="16"/>
          <w:szCs w:val="16"/>
        </w:rPr>
        <w:t>аренды</w:t>
      </w:r>
      <w:proofErr w:type="gramEnd"/>
      <w:r w:rsidRPr="00883C80">
        <w:rPr>
          <w:rFonts w:ascii="Arial" w:hAnsi="Arial" w:cs="Arial"/>
          <w:color w:val="2D2D2D"/>
          <w:spacing w:val="2"/>
          <w:sz w:val="16"/>
          <w:szCs w:val="16"/>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 </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3.5. Арендная плата рассчитывается в размере 2 процентов от кадастровой стоимости в отношении следующих земельных участков:</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3.5.3. Земельного участка, право </w:t>
      </w:r>
      <w:proofErr w:type="gramStart"/>
      <w:r w:rsidRPr="00883C80">
        <w:rPr>
          <w:rFonts w:ascii="Arial" w:hAnsi="Arial" w:cs="Arial"/>
          <w:bCs/>
          <w:sz w:val="16"/>
          <w:szCs w:val="16"/>
        </w:rPr>
        <w:t>аренды</w:t>
      </w:r>
      <w:proofErr w:type="gramEnd"/>
      <w:r w:rsidRPr="00883C80">
        <w:rPr>
          <w:rFonts w:ascii="Arial" w:hAnsi="Arial" w:cs="Arial"/>
          <w:bCs/>
          <w:sz w:val="16"/>
          <w:szCs w:val="16"/>
        </w:rPr>
        <w:t xml:space="preserve"> на который переоформлено с права постоянного (бессрочного) пользования в соответствии с земельным законодательством Российской Федерации.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3.6. Арендная плата рассчитывается в размере 2,5 процента от кадастровой стоимости в отношении следующих земельных участков:</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3.6.1. </w:t>
      </w:r>
      <w:proofErr w:type="gramStart"/>
      <w:r w:rsidRPr="00883C80">
        <w:rPr>
          <w:rFonts w:ascii="Arial" w:hAnsi="Arial" w:cs="Arial"/>
          <w:bCs/>
          <w:sz w:val="16"/>
          <w:szCs w:val="16"/>
        </w:rPr>
        <w:t>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 введения в эксплуатацию объектов недвижимости по истечении</w:t>
      </w:r>
      <w:proofErr w:type="gramEnd"/>
      <w:r w:rsidRPr="00883C80">
        <w:rPr>
          <w:rFonts w:ascii="Arial" w:hAnsi="Arial" w:cs="Arial"/>
          <w:bCs/>
          <w:sz w:val="16"/>
          <w:szCs w:val="16"/>
        </w:rPr>
        <w:t xml:space="preserve"> двух лет </w:t>
      </w:r>
      <w:proofErr w:type="gramStart"/>
      <w:r w:rsidRPr="00883C80">
        <w:rPr>
          <w:rFonts w:ascii="Arial" w:hAnsi="Arial" w:cs="Arial"/>
          <w:bCs/>
          <w:sz w:val="16"/>
          <w:szCs w:val="16"/>
        </w:rPr>
        <w:t>с даты заключения</w:t>
      </w:r>
      <w:proofErr w:type="gramEnd"/>
      <w:r w:rsidRPr="00883C80">
        <w:rPr>
          <w:rFonts w:ascii="Arial" w:hAnsi="Arial" w:cs="Arial"/>
          <w:bCs/>
          <w:sz w:val="16"/>
          <w:szCs w:val="16"/>
        </w:rPr>
        <w:t xml:space="preserve"> договора аренды земельного участка.</w:t>
      </w:r>
    </w:p>
    <w:p w:rsidR="00883C80" w:rsidRPr="00883C80" w:rsidRDefault="00883C80" w:rsidP="00883C80">
      <w:pPr>
        <w:shd w:val="clear" w:color="auto" w:fill="FFFFFF"/>
        <w:ind w:firstLine="567"/>
        <w:jc w:val="both"/>
        <w:textAlignment w:val="baseline"/>
        <w:rPr>
          <w:rFonts w:ascii="Arial" w:hAnsi="Arial" w:cs="Arial"/>
          <w:color w:val="2D2D2D"/>
          <w:spacing w:val="2"/>
          <w:sz w:val="16"/>
          <w:szCs w:val="16"/>
          <w:lang w:eastAsia="en-US"/>
        </w:rPr>
      </w:pPr>
      <w:r w:rsidRPr="00883C80">
        <w:rPr>
          <w:rFonts w:ascii="Arial" w:hAnsi="Arial" w:cs="Arial"/>
          <w:bCs/>
          <w:sz w:val="16"/>
          <w:szCs w:val="16"/>
          <w:lang w:eastAsia="en-US"/>
        </w:rPr>
        <w:lastRenderedPageBreak/>
        <w:t xml:space="preserve">3.6.2. </w:t>
      </w:r>
      <w:r w:rsidRPr="00883C80">
        <w:rPr>
          <w:rFonts w:ascii="Arial" w:hAnsi="Arial" w:cs="Arial"/>
          <w:color w:val="2D2D2D"/>
          <w:spacing w:val="2"/>
          <w:sz w:val="16"/>
          <w:szCs w:val="16"/>
          <w:lang w:eastAsia="en-US"/>
        </w:rPr>
        <w:t>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883C80" w:rsidRPr="00883C80" w:rsidRDefault="00883C80" w:rsidP="00883C80">
      <w:pPr>
        <w:shd w:val="clear" w:color="auto" w:fill="FFFFFF"/>
        <w:ind w:firstLine="567"/>
        <w:jc w:val="both"/>
        <w:textAlignment w:val="baseline"/>
        <w:rPr>
          <w:rFonts w:ascii="Arial" w:hAnsi="Arial" w:cs="Arial"/>
          <w:color w:val="2D2D2D"/>
          <w:spacing w:val="2"/>
          <w:sz w:val="16"/>
          <w:szCs w:val="16"/>
          <w:lang w:eastAsia="en-US"/>
        </w:rPr>
      </w:pPr>
      <w:r w:rsidRPr="00883C80">
        <w:rPr>
          <w:rFonts w:ascii="Arial" w:hAnsi="Arial" w:cs="Arial"/>
          <w:bCs/>
          <w:sz w:val="16"/>
          <w:szCs w:val="16"/>
          <w:lang w:eastAsia="en-US"/>
        </w:rPr>
        <w:t xml:space="preserve">3.6.3. </w:t>
      </w:r>
      <w:r w:rsidRPr="00883C80">
        <w:rPr>
          <w:rFonts w:ascii="Arial" w:hAnsi="Arial" w:cs="Arial"/>
          <w:color w:val="2D2D2D"/>
          <w:spacing w:val="2"/>
          <w:sz w:val="16"/>
          <w:szCs w:val="16"/>
          <w:lang w:eastAsia="en-US"/>
        </w:rPr>
        <w:t>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3.7. </w:t>
      </w:r>
      <w:proofErr w:type="gramStart"/>
      <w:r w:rsidRPr="00883C80">
        <w:rPr>
          <w:rFonts w:ascii="Arial" w:hAnsi="Arial" w:cs="Arial"/>
          <w:bCs/>
          <w:sz w:val="16"/>
          <w:szCs w:val="16"/>
        </w:rPr>
        <w:t>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w:t>
      </w:r>
      <w:proofErr w:type="gramEnd"/>
      <w:r w:rsidRPr="00883C80">
        <w:rPr>
          <w:rFonts w:ascii="Arial" w:hAnsi="Arial" w:cs="Arial"/>
          <w:bCs/>
          <w:sz w:val="16"/>
          <w:szCs w:val="16"/>
        </w:rPr>
        <w:t xml:space="preserve">», в случае не введения в эксплуатацию объектов недвижимости по истечении трех лет </w:t>
      </w:r>
      <w:proofErr w:type="gramStart"/>
      <w:r w:rsidRPr="00883C80">
        <w:rPr>
          <w:rFonts w:ascii="Arial" w:hAnsi="Arial" w:cs="Arial"/>
          <w:bCs/>
          <w:sz w:val="16"/>
          <w:szCs w:val="16"/>
        </w:rPr>
        <w:t>с даты заключения</w:t>
      </w:r>
      <w:proofErr w:type="gramEnd"/>
      <w:r w:rsidRPr="00883C80">
        <w:rPr>
          <w:rFonts w:ascii="Arial" w:hAnsi="Arial" w:cs="Arial"/>
          <w:bCs/>
          <w:sz w:val="16"/>
          <w:szCs w:val="16"/>
        </w:rPr>
        <w:t xml:space="preserve"> договора аренды земельного участка.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3.8. Арендная плата рассчитывается в размере 1 процента от кадастровой стоимости в отношении земельного участка, предоставленного казачьим обществам, внесенным в государственный реестр казачьих обществ в Российской Федерации, на территории их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4.1. Арендная плата рассчитывается в размере 1,5 процента от рыночной стоимости в отношении следующих земельных участков:</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4.1.1. Земельного участка общего пользования, за исключением случаев, предусмотренных пунктами 6 и 7 Порядка.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883C80" w:rsidRPr="00883C80" w:rsidRDefault="00883C80" w:rsidP="00883C80">
      <w:pPr>
        <w:shd w:val="clear" w:color="auto" w:fill="FFFFFF"/>
        <w:ind w:firstLine="567"/>
        <w:jc w:val="both"/>
        <w:textAlignment w:val="baseline"/>
        <w:rPr>
          <w:rFonts w:ascii="Arial" w:hAnsi="Arial" w:cs="Arial"/>
          <w:color w:val="000000"/>
          <w:spacing w:val="2"/>
          <w:sz w:val="16"/>
          <w:szCs w:val="16"/>
          <w:lang w:eastAsia="en-US"/>
        </w:rPr>
      </w:pPr>
      <w:r w:rsidRPr="00883C80">
        <w:rPr>
          <w:rFonts w:ascii="Arial" w:hAnsi="Arial" w:cs="Arial"/>
          <w:color w:val="000000"/>
          <w:spacing w:val="2"/>
          <w:sz w:val="16"/>
          <w:szCs w:val="16"/>
          <w:lang w:eastAsia="en-US"/>
        </w:rPr>
        <w:t>5. 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при условии соответствия указанных инвестиционных проектов критериям, установленным законом Краснодарского края.</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6. Размер арендной платы за земельный участок определяется в размере земельного налога в следующих случаях:</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6.2.1. </w:t>
      </w:r>
      <w:proofErr w:type="gramStart"/>
      <w:r w:rsidRPr="00883C80">
        <w:rPr>
          <w:rFonts w:ascii="Arial" w:hAnsi="Arial" w:cs="Arial"/>
          <w:bCs/>
          <w:sz w:val="16"/>
          <w:szCs w:val="16"/>
        </w:rPr>
        <w:t>С лицом, которое в соответствии с Земельным кодексом Российской Федерации, а также с Федеральным законом от 25 октября 2001 года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w:t>
      </w:r>
      <w:proofErr w:type="gramEnd"/>
      <w:r w:rsidRPr="00883C80">
        <w:rPr>
          <w:rFonts w:ascii="Arial" w:hAnsi="Arial" w:cs="Arial"/>
          <w:bCs/>
          <w:sz w:val="16"/>
          <w:szCs w:val="16"/>
        </w:rPr>
        <w:t xml:space="preserve"> </w:t>
      </w:r>
      <w:proofErr w:type="gramStart"/>
      <w:r w:rsidRPr="00883C80">
        <w:rPr>
          <w:rFonts w:ascii="Arial" w:hAnsi="Arial" w:cs="Arial"/>
          <w:bCs/>
          <w:sz w:val="16"/>
          <w:szCs w:val="16"/>
        </w:rPr>
        <w:t>обороте</w:t>
      </w:r>
      <w:proofErr w:type="gramEnd"/>
      <w:r w:rsidRPr="00883C80">
        <w:rPr>
          <w:rFonts w:ascii="Arial" w:hAnsi="Arial" w:cs="Arial"/>
          <w:bCs/>
          <w:sz w:val="16"/>
          <w:szCs w:val="16"/>
        </w:rPr>
        <w:t>.</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6.2.2.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комплексном развитии территории жилой застройки, и предоставлен указанному лицу.</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6.2.3. </w:t>
      </w:r>
      <w:proofErr w:type="gramStart"/>
      <w:r w:rsidRPr="00883C80">
        <w:rPr>
          <w:rFonts w:ascii="Arial" w:hAnsi="Arial" w:cs="Arial"/>
          <w:bCs/>
          <w:sz w:val="16"/>
          <w:szCs w:val="16"/>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883C80">
        <w:rPr>
          <w:rFonts w:ascii="Arial" w:hAnsi="Arial" w:cs="Arial"/>
          <w:bCs/>
          <w:sz w:val="16"/>
          <w:szCs w:val="16"/>
        </w:rPr>
        <w:t xml:space="preserve"> </w:t>
      </w:r>
      <w:proofErr w:type="gramStart"/>
      <w:r w:rsidRPr="00883C80">
        <w:rPr>
          <w:rFonts w:ascii="Arial" w:hAnsi="Arial" w:cs="Arial"/>
          <w:bCs/>
          <w:sz w:val="16"/>
          <w:szCs w:val="16"/>
        </w:rPr>
        <w:t>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7.1. В случае предоставления земельного участка для проведения работ, связанных с пользованием недрами.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7.2. В случае предоставления земельного участка для размещения следующих объектов:</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7.2.1. Объектов федеральных энергетических систем и объектов энергетических систем регионального значения.</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7.2.2. Объектов использования атомной энергии.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7.2.5. Объектов, обеспечивающих космическую деятельность.</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7.2.6. Линейных объектов федерального и регионального значения, обеспечивающих деятельность субъектов естественных монополий.</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7.2.8. Автомобильных дорог федерального, регионального или межмуниципального, местного значения.</w:t>
      </w:r>
    </w:p>
    <w:p w:rsidR="00883C80" w:rsidRPr="00883C80" w:rsidRDefault="00883C80" w:rsidP="00883C80">
      <w:pPr>
        <w:shd w:val="clear" w:color="auto" w:fill="FFFFFF"/>
        <w:ind w:firstLine="567"/>
        <w:jc w:val="both"/>
        <w:textAlignment w:val="baseline"/>
        <w:rPr>
          <w:rFonts w:ascii="Arial" w:hAnsi="Arial" w:cs="Arial"/>
          <w:color w:val="000000"/>
          <w:spacing w:val="2"/>
          <w:sz w:val="16"/>
          <w:szCs w:val="16"/>
          <w:lang w:eastAsia="en-US"/>
        </w:rPr>
      </w:pPr>
      <w:r w:rsidRPr="00883C80">
        <w:rPr>
          <w:rFonts w:ascii="Arial" w:hAnsi="Arial" w:cs="Arial"/>
          <w:color w:val="000000"/>
          <w:spacing w:val="2"/>
          <w:sz w:val="16"/>
          <w:szCs w:val="16"/>
          <w:lang w:eastAsia="en-US"/>
        </w:rPr>
        <w:t xml:space="preserve">8. </w:t>
      </w:r>
      <w:proofErr w:type="gramStart"/>
      <w:r w:rsidRPr="00883C80">
        <w:rPr>
          <w:rFonts w:ascii="Arial" w:hAnsi="Arial" w:cs="Arial"/>
          <w:color w:val="000000"/>
          <w:spacing w:val="2"/>
          <w:sz w:val="16"/>
          <w:szCs w:val="16"/>
          <w:lang w:eastAsia="en-US"/>
        </w:rPr>
        <w:t xml:space="preserve">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w:t>
      </w:r>
      <w:r w:rsidRPr="00883C80">
        <w:rPr>
          <w:rFonts w:ascii="Arial" w:hAnsi="Arial" w:cs="Arial"/>
          <w:color w:val="000000"/>
          <w:spacing w:val="2"/>
          <w:sz w:val="16"/>
          <w:szCs w:val="16"/>
          <w:lang w:eastAsia="en-US"/>
        </w:rPr>
        <w:lastRenderedPageBreak/>
        <w:t xml:space="preserve">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 </w:t>
      </w:r>
      <w:proofErr w:type="gramEnd"/>
    </w:p>
    <w:p w:rsidR="00883C80" w:rsidRPr="00883C80" w:rsidRDefault="00883C80" w:rsidP="00883C80">
      <w:pPr>
        <w:ind w:firstLine="567"/>
        <w:jc w:val="both"/>
        <w:rPr>
          <w:rFonts w:ascii="Arial" w:hAnsi="Arial" w:cs="Arial"/>
          <w:bCs/>
          <w:sz w:val="16"/>
          <w:szCs w:val="16"/>
        </w:rPr>
      </w:pPr>
      <w:r w:rsidRPr="00883C80">
        <w:rPr>
          <w:rFonts w:ascii="Arial" w:hAnsi="Arial" w:cs="Arial"/>
          <w:bCs/>
          <w:color w:val="000000"/>
          <w:sz w:val="16"/>
          <w:szCs w:val="16"/>
        </w:rPr>
        <w:t>9. При переоформлении</w:t>
      </w:r>
      <w:r w:rsidRPr="00883C80">
        <w:rPr>
          <w:rFonts w:ascii="Arial" w:hAnsi="Arial" w:cs="Arial"/>
          <w:bCs/>
          <w:sz w:val="16"/>
          <w:szCs w:val="16"/>
        </w:rPr>
        <w:t xml:space="preserve">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10. В случае если в </w:t>
      </w:r>
      <w:r w:rsidRPr="00883C80">
        <w:rPr>
          <w:rFonts w:ascii="Arial" w:hAnsi="Arial" w:cs="Arial"/>
          <w:color w:val="2D2D2D"/>
          <w:spacing w:val="2"/>
          <w:sz w:val="16"/>
          <w:szCs w:val="16"/>
        </w:rPr>
        <w:t xml:space="preserve">Едином государственном реестре недвижимости кадастровая </w:t>
      </w:r>
      <w:r w:rsidRPr="00883C80">
        <w:rPr>
          <w:rFonts w:ascii="Arial" w:hAnsi="Arial" w:cs="Arial"/>
          <w:bCs/>
          <w:sz w:val="16"/>
          <w:szCs w:val="16"/>
        </w:rPr>
        <w:t>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При этом рыночная стоимость земельного участка для расчета арендной платы применяется в следующем порядке:</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для заключаемого договора аренды земельного участка - </w:t>
      </w:r>
      <w:proofErr w:type="gramStart"/>
      <w:r w:rsidRPr="00883C80">
        <w:rPr>
          <w:rFonts w:ascii="Arial" w:hAnsi="Arial" w:cs="Arial"/>
          <w:bCs/>
          <w:sz w:val="16"/>
          <w:szCs w:val="16"/>
        </w:rPr>
        <w:t>с даты заключения</w:t>
      </w:r>
      <w:proofErr w:type="gramEnd"/>
      <w:r w:rsidRPr="00883C80">
        <w:rPr>
          <w:rFonts w:ascii="Arial" w:hAnsi="Arial" w:cs="Arial"/>
          <w:bCs/>
          <w:sz w:val="16"/>
          <w:szCs w:val="16"/>
        </w:rPr>
        <w:t xml:space="preserve"> договора;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для действующего договора аренды земельного участка - </w:t>
      </w:r>
      <w:proofErr w:type="gramStart"/>
      <w:r w:rsidRPr="00883C80">
        <w:rPr>
          <w:rFonts w:ascii="Arial" w:hAnsi="Arial" w:cs="Arial"/>
          <w:bCs/>
          <w:sz w:val="16"/>
          <w:szCs w:val="16"/>
        </w:rPr>
        <w:t>с даты определения</w:t>
      </w:r>
      <w:proofErr w:type="gramEnd"/>
      <w:r w:rsidRPr="00883C80">
        <w:rPr>
          <w:rFonts w:ascii="Arial" w:hAnsi="Arial" w:cs="Arial"/>
          <w:bCs/>
          <w:sz w:val="16"/>
          <w:szCs w:val="16"/>
        </w:rPr>
        <w:t xml:space="preserve"> рыночной стоимости земельного участка как объекта оценки.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11.1. Изменение уровня инфляции.</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11.3. Изменение рыночной стоимости земельного участка: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в случае изменения методики расчета арендной платы при переходе на рыночную стоимость земельного участка - </w:t>
      </w:r>
      <w:proofErr w:type="gramStart"/>
      <w:r w:rsidRPr="00883C80">
        <w:rPr>
          <w:rFonts w:ascii="Arial" w:hAnsi="Arial" w:cs="Arial"/>
          <w:bCs/>
          <w:sz w:val="16"/>
          <w:szCs w:val="16"/>
        </w:rPr>
        <w:t>с даты определения</w:t>
      </w:r>
      <w:proofErr w:type="gramEnd"/>
      <w:r w:rsidRPr="00883C80">
        <w:rPr>
          <w:rFonts w:ascii="Arial" w:hAnsi="Arial" w:cs="Arial"/>
          <w:bCs/>
          <w:sz w:val="16"/>
          <w:szCs w:val="16"/>
        </w:rPr>
        <w:t xml:space="preserve"> новой рыночной стоимости земельного участка;</w:t>
      </w:r>
    </w:p>
    <w:p w:rsidR="00883C80" w:rsidRPr="00883C80" w:rsidRDefault="00883C80" w:rsidP="00883C80">
      <w:pPr>
        <w:shd w:val="clear" w:color="auto" w:fill="FFFFFF"/>
        <w:ind w:firstLine="567"/>
        <w:jc w:val="both"/>
        <w:textAlignment w:val="baseline"/>
        <w:rPr>
          <w:rFonts w:ascii="Arial" w:hAnsi="Arial" w:cs="Arial"/>
          <w:spacing w:val="2"/>
          <w:sz w:val="16"/>
          <w:szCs w:val="16"/>
          <w:lang w:eastAsia="en-US"/>
        </w:rPr>
      </w:pPr>
      <w:r w:rsidRPr="00883C80">
        <w:rPr>
          <w:rFonts w:ascii="Arial" w:hAnsi="Arial" w:cs="Arial"/>
          <w:spacing w:val="2"/>
          <w:sz w:val="16"/>
          <w:szCs w:val="16"/>
          <w:lang w:eastAsia="en-US"/>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11.4. Пересмотр ставок арендной платы и (или) ставок земельного налога.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11.5. Изменение законодательства Российской Федерации и Краснодарского края, регулирующего соответствующие правоотношения.</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11.6. В случаях, предусмотренных условиями договора.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11.7. В иных случаях, предусмотренных законодательством.</w:t>
      </w:r>
    </w:p>
    <w:p w:rsidR="00883C80" w:rsidRPr="00883C80" w:rsidRDefault="00883C80" w:rsidP="00883C80">
      <w:pPr>
        <w:shd w:val="clear" w:color="auto" w:fill="FFFFFF"/>
        <w:ind w:firstLine="567"/>
        <w:jc w:val="both"/>
        <w:textAlignment w:val="baseline"/>
        <w:rPr>
          <w:rFonts w:ascii="Arial" w:hAnsi="Arial" w:cs="Arial"/>
          <w:spacing w:val="2"/>
          <w:sz w:val="16"/>
          <w:szCs w:val="16"/>
          <w:lang w:eastAsia="en-US"/>
        </w:rPr>
      </w:pPr>
      <w:r w:rsidRPr="00883C80">
        <w:rPr>
          <w:rFonts w:ascii="Arial" w:hAnsi="Arial" w:cs="Arial"/>
          <w:bCs/>
          <w:sz w:val="16"/>
          <w:szCs w:val="16"/>
          <w:lang w:eastAsia="en-US"/>
        </w:rPr>
        <w:t xml:space="preserve">12. </w:t>
      </w:r>
      <w:proofErr w:type="gramStart"/>
      <w:r w:rsidRPr="00883C80">
        <w:rPr>
          <w:rFonts w:ascii="Arial" w:hAnsi="Arial" w:cs="Arial"/>
          <w:spacing w:val="2"/>
          <w:sz w:val="16"/>
          <w:szCs w:val="16"/>
          <w:lang w:eastAsia="en-US"/>
        </w:rPr>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установленной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 </w:t>
      </w:r>
      <w:proofErr w:type="gramEnd"/>
    </w:p>
    <w:p w:rsidR="00883C80" w:rsidRPr="00883C80" w:rsidRDefault="00883C80" w:rsidP="00883C80">
      <w:pPr>
        <w:shd w:val="clear" w:color="auto" w:fill="FFFFFF"/>
        <w:ind w:firstLine="567"/>
        <w:jc w:val="both"/>
        <w:textAlignment w:val="baseline"/>
        <w:rPr>
          <w:rFonts w:ascii="Arial" w:hAnsi="Arial" w:cs="Arial"/>
          <w:spacing w:val="2"/>
          <w:sz w:val="16"/>
          <w:szCs w:val="16"/>
          <w:lang w:eastAsia="en-US"/>
        </w:rPr>
      </w:pPr>
      <w:r w:rsidRPr="00883C80">
        <w:rPr>
          <w:rFonts w:ascii="Arial" w:hAnsi="Arial" w:cs="Arial"/>
          <w:bCs/>
          <w:sz w:val="16"/>
          <w:szCs w:val="16"/>
          <w:lang w:eastAsia="en-US"/>
        </w:rPr>
        <w:t>13.</w:t>
      </w:r>
      <w:r w:rsidRPr="00883C80">
        <w:rPr>
          <w:rFonts w:ascii="Arial" w:hAnsi="Arial" w:cs="Arial"/>
          <w:spacing w:val="2"/>
          <w:sz w:val="16"/>
          <w:szCs w:val="16"/>
          <w:lang w:eastAsia="en-US"/>
        </w:rPr>
        <w:t xml:space="preserve"> Арендная плата, рассчитанная на основании кадастровой стоимости земельного участка либо рыночной стоимост</w:t>
      </w:r>
      <w:r>
        <w:rPr>
          <w:rFonts w:ascii="Arial" w:hAnsi="Arial" w:cs="Arial"/>
          <w:spacing w:val="2"/>
          <w:sz w:val="16"/>
          <w:szCs w:val="16"/>
          <w:lang w:eastAsia="en-US"/>
        </w:rPr>
        <w:t>и земельного участка, подлежит</w:t>
      </w:r>
      <w:r w:rsidRPr="00883C80">
        <w:rPr>
          <w:rFonts w:ascii="Arial" w:hAnsi="Arial" w:cs="Arial"/>
          <w:spacing w:val="2"/>
          <w:sz w:val="16"/>
          <w:szCs w:val="16"/>
          <w:lang w:eastAsia="en-US"/>
        </w:rPr>
        <w:t xml:space="preserve"> перерасчету в связи с изменением, соответственно кадастровой стоимости земельного участка или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Арендным периодом признается месяц, квартал или полугодие в соответствии с условиями договора аренды земельного участка.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 xml:space="preserve">16. </w:t>
      </w:r>
      <w:proofErr w:type="gramStart"/>
      <w:r w:rsidRPr="00883C80">
        <w:rPr>
          <w:rFonts w:ascii="Arial" w:hAnsi="Arial" w:cs="Arial"/>
          <w:bCs/>
          <w:sz w:val="16"/>
          <w:szCs w:val="16"/>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roofErr w:type="gramEnd"/>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Исключение из настоящего случая возможно с согласия всех правообладателей здания, сооружения или помещ</w:t>
      </w:r>
      <w:r>
        <w:rPr>
          <w:rFonts w:ascii="Arial" w:hAnsi="Arial" w:cs="Arial"/>
          <w:bCs/>
          <w:sz w:val="16"/>
          <w:szCs w:val="16"/>
        </w:rPr>
        <w:t>ений в них либо по решению суда.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883C80" w:rsidRPr="00883C80" w:rsidRDefault="00883C80" w:rsidP="00883C80">
      <w:pPr>
        <w:ind w:firstLine="567"/>
        <w:jc w:val="both"/>
        <w:rPr>
          <w:rFonts w:ascii="Arial" w:hAnsi="Arial" w:cs="Arial"/>
          <w:bCs/>
          <w:sz w:val="16"/>
          <w:szCs w:val="16"/>
        </w:rPr>
      </w:pPr>
      <w:r w:rsidRPr="00883C80">
        <w:rPr>
          <w:rFonts w:ascii="Arial" w:hAnsi="Arial" w:cs="Arial"/>
          <w:bCs/>
          <w:sz w:val="16"/>
          <w:szCs w:val="16"/>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883C80" w:rsidRPr="00883C80" w:rsidRDefault="00883C80" w:rsidP="00883C80">
      <w:pPr>
        <w:ind w:firstLine="567"/>
        <w:rPr>
          <w:rFonts w:ascii="Arial" w:hAnsi="Arial" w:cs="Arial"/>
          <w:sz w:val="16"/>
          <w:szCs w:val="16"/>
        </w:rPr>
      </w:pPr>
    </w:p>
    <w:p w:rsidR="00883C80" w:rsidRPr="00883C80" w:rsidRDefault="00883C80" w:rsidP="00883C80">
      <w:pPr>
        <w:ind w:firstLine="567"/>
        <w:rPr>
          <w:rFonts w:ascii="Arial" w:hAnsi="Arial" w:cs="Arial"/>
          <w:sz w:val="16"/>
          <w:szCs w:val="16"/>
        </w:rPr>
      </w:pPr>
    </w:p>
    <w:p w:rsidR="00883C80" w:rsidRPr="00883C80" w:rsidRDefault="00883C80" w:rsidP="00883C80">
      <w:pPr>
        <w:ind w:firstLine="567"/>
        <w:rPr>
          <w:rFonts w:ascii="Arial" w:hAnsi="Arial" w:cs="Arial"/>
          <w:sz w:val="16"/>
          <w:szCs w:val="16"/>
        </w:rPr>
      </w:pPr>
    </w:p>
    <w:p w:rsidR="00883C80" w:rsidRPr="00883C80" w:rsidRDefault="00883C80" w:rsidP="00883C80">
      <w:pPr>
        <w:rPr>
          <w:rFonts w:ascii="Arial" w:hAnsi="Arial" w:cs="Arial"/>
          <w:sz w:val="16"/>
          <w:szCs w:val="16"/>
        </w:rPr>
      </w:pPr>
      <w:r w:rsidRPr="00883C80">
        <w:rPr>
          <w:rFonts w:ascii="Arial" w:hAnsi="Arial" w:cs="Arial"/>
          <w:sz w:val="16"/>
          <w:szCs w:val="16"/>
        </w:rPr>
        <w:t>Заместитель главы</w:t>
      </w:r>
    </w:p>
    <w:p w:rsidR="00883C80" w:rsidRPr="00883C80" w:rsidRDefault="00883C80" w:rsidP="00883C80">
      <w:pPr>
        <w:rPr>
          <w:rFonts w:ascii="Arial" w:hAnsi="Arial" w:cs="Arial"/>
          <w:sz w:val="16"/>
          <w:szCs w:val="16"/>
        </w:rPr>
      </w:pPr>
      <w:r w:rsidRPr="00883C80">
        <w:rPr>
          <w:rFonts w:ascii="Arial" w:hAnsi="Arial" w:cs="Arial"/>
          <w:sz w:val="16"/>
          <w:szCs w:val="16"/>
        </w:rPr>
        <w:t>Новокубанского городского поселения</w:t>
      </w:r>
    </w:p>
    <w:p w:rsidR="00883C80" w:rsidRPr="00883C80" w:rsidRDefault="00883C80" w:rsidP="00883C80">
      <w:pPr>
        <w:rPr>
          <w:rFonts w:ascii="Arial" w:hAnsi="Arial" w:cs="Arial"/>
          <w:sz w:val="16"/>
          <w:szCs w:val="16"/>
        </w:rPr>
      </w:pPr>
      <w:r w:rsidRPr="00883C80">
        <w:rPr>
          <w:rFonts w:ascii="Arial" w:hAnsi="Arial" w:cs="Arial"/>
          <w:sz w:val="16"/>
          <w:szCs w:val="16"/>
        </w:rPr>
        <w:t>Новокубанского района,</w:t>
      </w:r>
    </w:p>
    <w:p w:rsidR="00883C80" w:rsidRPr="00883C80" w:rsidRDefault="00883C80" w:rsidP="00883C80">
      <w:pPr>
        <w:rPr>
          <w:rFonts w:ascii="Arial" w:hAnsi="Arial" w:cs="Arial"/>
          <w:sz w:val="16"/>
          <w:szCs w:val="16"/>
        </w:rPr>
      </w:pPr>
      <w:r w:rsidRPr="00883C80">
        <w:rPr>
          <w:rFonts w:ascii="Arial" w:hAnsi="Arial" w:cs="Arial"/>
          <w:sz w:val="16"/>
          <w:szCs w:val="16"/>
        </w:rPr>
        <w:t>Начальник отдела муниципального контроля                                    А.Е. Ворожко</w:t>
      </w:r>
    </w:p>
    <w:p w:rsidR="00883C80" w:rsidRPr="00883C80" w:rsidRDefault="00883C80" w:rsidP="00883C80">
      <w:pPr>
        <w:rPr>
          <w:rFonts w:ascii="Arial" w:hAnsi="Arial" w:cs="Arial"/>
          <w:sz w:val="16"/>
          <w:szCs w:val="16"/>
        </w:rPr>
      </w:pPr>
      <w:r w:rsidRPr="00883C80">
        <w:rPr>
          <w:rFonts w:ascii="Arial" w:hAnsi="Arial" w:cs="Arial"/>
          <w:sz w:val="16"/>
          <w:szCs w:val="16"/>
        </w:rPr>
        <w:t xml:space="preserve">                                                                                                                                        </w:t>
      </w:r>
    </w:p>
    <w:p w:rsidR="00883C80" w:rsidRPr="00883C80" w:rsidRDefault="00883C80" w:rsidP="00883C80">
      <w:pPr>
        <w:rPr>
          <w:rFonts w:ascii="Arial" w:hAnsi="Arial" w:cs="Arial"/>
          <w:sz w:val="16"/>
          <w:szCs w:val="16"/>
        </w:rPr>
      </w:pPr>
      <w:r w:rsidRPr="00883C80">
        <w:rPr>
          <w:rFonts w:ascii="Arial" w:hAnsi="Arial" w:cs="Arial"/>
          <w:sz w:val="16"/>
          <w:szCs w:val="16"/>
        </w:rPr>
        <w:t xml:space="preserve">                                                                                                                                        »</w:t>
      </w:r>
    </w:p>
    <w:p w:rsidR="003F64AB" w:rsidRDefault="003F64AB" w:rsidP="00BE668C">
      <w:pPr>
        <w:jc w:val="both"/>
        <w:rPr>
          <w:rFonts w:ascii="Arial" w:eastAsia="Calibri" w:hAnsi="Arial" w:cs="Arial"/>
          <w:sz w:val="16"/>
          <w:szCs w:val="16"/>
          <w:lang w:eastAsia="en-US"/>
        </w:rPr>
      </w:pPr>
    </w:p>
    <w:p w:rsidR="00883C80" w:rsidRDefault="00883C80" w:rsidP="00BE668C">
      <w:pPr>
        <w:jc w:val="both"/>
        <w:rPr>
          <w:rFonts w:ascii="Arial" w:eastAsia="Calibri" w:hAnsi="Arial" w:cs="Arial"/>
          <w:sz w:val="16"/>
          <w:szCs w:val="16"/>
          <w:lang w:eastAsia="en-US"/>
        </w:rPr>
      </w:pPr>
      <w:bookmarkStart w:id="2" w:name="_GoBack"/>
      <w:bookmarkEnd w:id="2"/>
    </w:p>
    <w:p w:rsidR="00883C80" w:rsidRDefault="00883C80" w:rsidP="00BE668C">
      <w:pPr>
        <w:jc w:val="both"/>
        <w:rPr>
          <w:rFonts w:ascii="Arial" w:eastAsia="Calibri" w:hAnsi="Arial" w:cs="Arial"/>
          <w:sz w:val="16"/>
          <w:szCs w:val="16"/>
          <w:lang w:eastAsia="en-US"/>
        </w:rPr>
      </w:pPr>
    </w:p>
    <w:p w:rsidR="00883C80" w:rsidRDefault="00883C80" w:rsidP="00BE668C">
      <w:pPr>
        <w:jc w:val="both"/>
        <w:rPr>
          <w:rFonts w:ascii="Arial" w:eastAsia="Calibri" w:hAnsi="Arial" w:cs="Arial"/>
          <w:sz w:val="16"/>
          <w:szCs w:val="16"/>
          <w:lang w:eastAsia="en-US"/>
        </w:rPr>
      </w:pPr>
    </w:p>
    <w:p w:rsidR="00883C80" w:rsidRPr="00BE668C" w:rsidRDefault="00883C80" w:rsidP="00BE668C">
      <w:pPr>
        <w:jc w:val="both"/>
        <w:rPr>
          <w:rFonts w:ascii="Arial" w:eastAsia="Calibri" w:hAnsi="Arial" w:cs="Arial"/>
          <w:sz w:val="16"/>
          <w:szCs w:val="16"/>
          <w:lang w:eastAsia="en-US"/>
        </w:rPr>
      </w:pPr>
    </w:p>
    <w:p w:rsidR="00422C9F" w:rsidRDefault="00422C9F" w:rsidP="00502481">
      <w:pPr>
        <w:jc w:val="both"/>
        <w:rPr>
          <w:rFonts w:ascii="Arial" w:hAnsi="Arial" w:cs="Arial"/>
          <w:sz w:val="16"/>
          <w:szCs w:val="16"/>
        </w:rPr>
      </w:pPr>
    </w:p>
    <w:p w:rsidR="00502481" w:rsidRPr="00686EEA"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3F64AB">
              <w:rPr>
                <w:rFonts w:ascii="Arial" w:hAnsi="Arial" w:cs="Arial"/>
                <w:sz w:val="16"/>
                <w:szCs w:val="16"/>
              </w:rPr>
              <w:t>2</w:t>
            </w:r>
            <w:r w:rsidR="00BE668C">
              <w:rPr>
                <w:rFonts w:ascii="Arial" w:hAnsi="Arial" w:cs="Arial"/>
                <w:sz w:val="16"/>
                <w:szCs w:val="16"/>
              </w:rPr>
              <w:t>2</w:t>
            </w:r>
            <w:r w:rsidR="00401D43">
              <w:rPr>
                <w:rFonts w:ascii="Arial" w:hAnsi="Arial" w:cs="Arial"/>
                <w:sz w:val="16"/>
                <w:szCs w:val="16"/>
              </w:rPr>
              <w:t>.0</w:t>
            </w:r>
            <w:r w:rsidR="00422C9F">
              <w:rPr>
                <w:rFonts w:ascii="Arial" w:hAnsi="Arial" w:cs="Arial"/>
                <w:sz w:val="16"/>
                <w:szCs w:val="16"/>
              </w:rPr>
              <w:t>4</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3F64AB">
              <w:rPr>
                <w:rFonts w:ascii="Arial" w:hAnsi="Arial" w:cs="Arial"/>
                <w:sz w:val="16"/>
                <w:szCs w:val="16"/>
              </w:rPr>
              <w:t>2</w:t>
            </w:r>
            <w:r w:rsidR="00BE668C">
              <w:rPr>
                <w:rFonts w:ascii="Arial" w:hAnsi="Arial" w:cs="Arial"/>
                <w:sz w:val="16"/>
                <w:szCs w:val="16"/>
              </w:rPr>
              <w:t>2</w:t>
            </w:r>
            <w:r w:rsidR="00401D43">
              <w:rPr>
                <w:rFonts w:ascii="Arial" w:hAnsi="Arial" w:cs="Arial"/>
                <w:sz w:val="16"/>
                <w:szCs w:val="16"/>
              </w:rPr>
              <w:t>.0</w:t>
            </w:r>
            <w:r w:rsidR="00422C9F">
              <w:rPr>
                <w:rFonts w:ascii="Arial" w:hAnsi="Arial" w:cs="Arial"/>
                <w:sz w:val="16"/>
                <w:szCs w:val="16"/>
              </w:rPr>
              <w:t>4</w:t>
            </w:r>
            <w:r>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0A97056"/>
    <w:multiLevelType w:val="singleLevel"/>
    <w:tmpl w:val="0419000F"/>
    <w:lvl w:ilvl="0">
      <w:start w:val="1"/>
      <w:numFmt w:val="decimal"/>
      <w:lvlText w:val="%1."/>
      <w:lvlJc w:val="left"/>
      <w:pPr>
        <w:tabs>
          <w:tab w:val="num" w:pos="360"/>
        </w:tabs>
        <w:ind w:left="360" w:hanging="360"/>
      </w:pPr>
    </w:lvl>
  </w:abstractNum>
  <w:abstractNum w:abstractNumId="29">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3EC7FD9"/>
    <w:multiLevelType w:val="hybridMultilevel"/>
    <w:tmpl w:val="3C6434AA"/>
    <w:lvl w:ilvl="0" w:tplc="0ECCED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40"/>
  </w:num>
  <w:num w:numId="3">
    <w:abstractNumId w:val="39"/>
  </w:num>
  <w:num w:numId="4">
    <w:abstractNumId w:val="17"/>
  </w:num>
  <w:num w:numId="5">
    <w:abstractNumId w:val="12"/>
  </w:num>
  <w:num w:numId="6">
    <w:abstractNumId w:val="33"/>
  </w:num>
  <w:num w:numId="7">
    <w:abstractNumId w:val="14"/>
  </w:num>
  <w:num w:numId="8">
    <w:abstractNumId w:val="8"/>
  </w:num>
  <w:num w:numId="9">
    <w:abstractNumId w:val="10"/>
  </w:num>
  <w:num w:numId="10">
    <w:abstractNumId w:val="34"/>
  </w:num>
  <w:num w:numId="11">
    <w:abstractNumId w:val="16"/>
  </w:num>
  <w:num w:numId="12">
    <w:abstractNumId w:val="15"/>
  </w:num>
  <w:num w:numId="13">
    <w:abstractNumId w:val="42"/>
  </w:num>
  <w:num w:numId="14">
    <w:abstractNumId w:val="30"/>
  </w:num>
  <w:num w:numId="15">
    <w:abstractNumId w:val="36"/>
  </w:num>
  <w:num w:numId="16">
    <w:abstractNumId w:val="46"/>
  </w:num>
  <w:num w:numId="17">
    <w:abstractNumId w:val="43"/>
  </w:num>
  <w:num w:numId="18">
    <w:abstractNumId w:val="35"/>
  </w:num>
  <w:num w:numId="19">
    <w:abstractNumId w:val="21"/>
  </w:num>
  <w:num w:numId="20">
    <w:abstractNumId w:val="38"/>
  </w:num>
  <w:num w:numId="21">
    <w:abstractNumId w:val="2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0"/>
  </w:num>
  <w:num w:numId="26">
    <w:abstractNumId w:val="18"/>
  </w:num>
  <w:num w:numId="27">
    <w:abstractNumId w:val="26"/>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5"/>
  </w:num>
  <w:num w:numId="39">
    <w:abstractNumId w:val="32"/>
  </w:num>
  <w:num w:numId="40">
    <w:abstractNumId w:val="27"/>
  </w:num>
  <w:num w:numId="41">
    <w:abstractNumId w:val="41"/>
  </w:num>
  <w:num w:numId="42">
    <w:abstractNumId w:val="45"/>
  </w:num>
  <w:num w:numId="43">
    <w:abstractNumId w:val="29"/>
  </w:num>
  <w:num w:numId="44">
    <w:abstractNumId w:val="31"/>
  </w:num>
  <w:num w:numId="45">
    <w:abstractNumId w:val="11"/>
  </w:num>
  <w:num w:numId="46">
    <w:abstractNumId w:val="13"/>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3F64AB"/>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3C80"/>
    <w:rsid w:val="00885031"/>
    <w:rsid w:val="00886CD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B9659-619B-4FF3-BAE5-06DEFA58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76</cp:revision>
  <cp:lastPrinted>2021-11-09T09:31:00Z</cp:lastPrinted>
  <dcterms:created xsi:type="dcterms:W3CDTF">2020-06-03T10:20:00Z</dcterms:created>
  <dcterms:modified xsi:type="dcterms:W3CDTF">2022-04-26T08:17:00Z</dcterms:modified>
</cp:coreProperties>
</file>