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16245" w:type="dxa"/>
        <w:tblLook w:val="0000"/>
      </w:tblPr>
      <w:tblGrid>
        <w:gridCol w:w="9747"/>
        <w:gridCol w:w="1094"/>
        <w:gridCol w:w="2009"/>
        <w:gridCol w:w="3395"/>
      </w:tblGrid>
      <w:tr w:rsidR="003A479C" w:rsidRPr="003A479C" w:rsidTr="004A5487">
        <w:trPr>
          <w:trHeight w:val="1198"/>
        </w:trPr>
        <w:tc>
          <w:tcPr>
            <w:tcW w:w="9747" w:type="dxa"/>
            <w:vAlign w:val="bottom"/>
          </w:tcPr>
          <w:p w:rsidR="003A479C" w:rsidRPr="003A479C" w:rsidRDefault="003A479C" w:rsidP="004A5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479C">
              <w:rPr>
                <w:rFonts w:ascii="Times New Roman" w:hAnsi="Times New Roman" w:cs="Times New Roman"/>
                <w:b/>
                <w:sz w:val="48"/>
                <w:szCs w:val="48"/>
              </w:rPr>
              <w:t>ПРОЕКТ</w:t>
            </w:r>
          </w:p>
        </w:tc>
        <w:tc>
          <w:tcPr>
            <w:tcW w:w="3103" w:type="dxa"/>
            <w:gridSpan w:val="2"/>
            <w:vAlign w:val="bottom"/>
          </w:tcPr>
          <w:p w:rsidR="003A479C" w:rsidRPr="003A479C" w:rsidRDefault="003A479C" w:rsidP="004A5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395" w:type="dxa"/>
          </w:tcPr>
          <w:p w:rsidR="003A479C" w:rsidRPr="003A479C" w:rsidRDefault="003A479C" w:rsidP="004A5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A479C" w:rsidRPr="003A479C" w:rsidTr="004A5487">
        <w:trPr>
          <w:trHeight w:val="223"/>
        </w:trPr>
        <w:tc>
          <w:tcPr>
            <w:tcW w:w="16245" w:type="dxa"/>
            <w:gridSpan w:val="4"/>
            <w:vAlign w:val="bottom"/>
          </w:tcPr>
          <w:p w:rsidR="003A479C" w:rsidRPr="003A479C" w:rsidRDefault="003A479C" w:rsidP="004A5487">
            <w:pPr>
              <w:pStyle w:val="3"/>
              <w:rPr>
                <w:sz w:val="48"/>
                <w:szCs w:val="48"/>
              </w:rPr>
            </w:pPr>
          </w:p>
        </w:tc>
      </w:tr>
      <w:tr w:rsidR="003A479C" w:rsidRPr="003A479C" w:rsidTr="004A5487">
        <w:trPr>
          <w:trHeight w:val="185"/>
        </w:trPr>
        <w:tc>
          <w:tcPr>
            <w:tcW w:w="16245" w:type="dxa"/>
            <w:gridSpan w:val="4"/>
            <w:vAlign w:val="bottom"/>
          </w:tcPr>
          <w:p w:rsidR="003A479C" w:rsidRPr="003A479C" w:rsidRDefault="003A479C" w:rsidP="004A54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3A479C" w:rsidRPr="003A479C" w:rsidTr="004A5487">
        <w:trPr>
          <w:trHeight w:val="133"/>
        </w:trPr>
        <w:tc>
          <w:tcPr>
            <w:tcW w:w="16245" w:type="dxa"/>
            <w:gridSpan w:val="4"/>
            <w:vAlign w:val="bottom"/>
          </w:tcPr>
          <w:p w:rsidR="003A479C" w:rsidRPr="003A479C" w:rsidRDefault="003A479C" w:rsidP="004A548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  <w:tr w:rsidR="003A479C" w:rsidRPr="003A479C" w:rsidTr="004A5487">
        <w:trPr>
          <w:trHeight w:val="468"/>
        </w:trPr>
        <w:tc>
          <w:tcPr>
            <w:tcW w:w="10841" w:type="dxa"/>
            <w:gridSpan w:val="2"/>
            <w:vAlign w:val="bottom"/>
          </w:tcPr>
          <w:p w:rsidR="003A479C" w:rsidRPr="003A479C" w:rsidRDefault="003A479C" w:rsidP="004A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vAlign w:val="bottom"/>
          </w:tcPr>
          <w:p w:rsidR="003A479C" w:rsidRPr="003A479C" w:rsidRDefault="003A479C" w:rsidP="004A5487">
            <w:pPr>
              <w:ind w:left="3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9C">
              <w:rPr>
                <w:rFonts w:ascii="Times New Roman" w:hAnsi="Times New Roman" w:cs="Times New Roman"/>
                <w:sz w:val="28"/>
                <w:szCs w:val="28"/>
              </w:rPr>
              <w:t xml:space="preserve">       _______</w:t>
            </w:r>
          </w:p>
        </w:tc>
      </w:tr>
      <w:tr w:rsidR="003A479C" w:rsidRPr="003A479C" w:rsidTr="004A5487">
        <w:trPr>
          <w:trHeight w:val="345"/>
        </w:trPr>
        <w:tc>
          <w:tcPr>
            <w:tcW w:w="16245" w:type="dxa"/>
            <w:gridSpan w:val="4"/>
            <w:vAlign w:val="bottom"/>
          </w:tcPr>
          <w:p w:rsidR="003A479C" w:rsidRPr="003A479C" w:rsidRDefault="003A479C" w:rsidP="004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9C" w:rsidRPr="003A479C" w:rsidRDefault="003A479C" w:rsidP="003A479C">
      <w:pPr>
        <w:pStyle w:val="1"/>
        <w:jc w:val="center"/>
        <w:rPr>
          <w:b/>
          <w:bCs/>
          <w:szCs w:val="28"/>
        </w:rPr>
      </w:pPr>
      <w:bookmarkStart w:id="0" w:name="_Toc105952706"/>
      <w:r w:rsidRPr="003A479C">
        <w:rPr>
          <w:b/>
          <w:bCs/>
          <w:szCs w:val="28"/>
        </w:rPr>
        <w:t>О внесении изменений в решение</w:t>
      </w:r>
    </w:p>
    <w:p w:rsidR="008D2E57" w:rsidRPr="003A479C" w:rsidRDefault="003A479C" w:rsidP="003A479C">
      <w:pPr>
        <w:pStyle w:val="1"/>
        <w:jc w:val="center"/>
        <w:rPr>
          <w:rFonts w:ascii="Arial" w:eastAsia="SimSun" w:hAnsi="Arial" w:cs="Arial"/>
          <w:b/>
          <w:color w:val="000000" w:themeColor="text1"/>
          <w:szCs w:val="28"/>
          <w:lang w:eastAsia="ar-SA"/>
        </w:rPr>
      </w:pPr>
      <w:r w:rsidRPr="003A479C">
        <w:rPr>
          <w:b/>
          <w:bCs/>
          <w:szCs w:val="28"/>
        </w:rPr>
        <w:t xml:space="preserve">Совета Новокубанского городского поселения Новокубанского района </w:t>
      </w:r>
      <w:r>
        <w:rPr>
          <w:b/>
          <w:bCs/>
          <w:szCs w:val="28"/>
        </w:rPr>
        <w:t xml:space="preserve">    </w:t>
      </w:r>
      <w:r w:rsidRPr="003A479C">
        <w:rPr>
          <w:b/>
          <w:bCs/>
          <w:szCs w:val="28"/>
        </w:rPr>
        <w:t>от 23 сентября 2016 года № 271 «О налоге на имущество физических лиц»</w:t>
      </w:r>
      <w:bookmarkEnd w:id="0"/>
    </w:p>
    <w:p w:rsidR="008D2E57" w:rsidRPr="003A479C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ar-SA"/>
        </w:rPr>
      </w:pPr>
    </w:p>
    <w:p w:rsidR="007359B7" w:rsidRPr="003A479C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="000E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458" w:rsidRPr="000E7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Новокубанского городского поселения Новокубанского района,</w:t>
      </w: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Новокубанского городского поселения Новокубанского района, р е ш и л</w:t>
      </w: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79C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79C"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Новокубанского городского поселения Новокубанского района от 23 сентября 2016 года № 271 «О налоге на имущество физических лиц» следующие изменения: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8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4B4A2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D2E57" w:rsidRPr="003A479C" w:rsidRDefault="008D2E57" w:rsidP="00735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нумерации основного акта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«3</w:t>
      </w:r>
      <w:r w:rsidR="004B4A2D">
        <w:rPr>
          <w:rFonts w:ascii="Times New Roman" w:eastAsia="SimSun" w:hAnsi="Times New Roman" w:cs="Times New Roman"/>
          <w:sz w:val="28"/>
          <w:szCs w:val="28"/>
          <w:lang w:eastAsia="ar-SA"/>
        </w:rPr>
        <w:t>.1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B4A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7359B7" w:rsidRPr="003A479C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3A479C" w:rsidTr="008231E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A47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A47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4B4A2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</w:t>
            </w:r>
            <w:r w:rsidR="004B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8231E3" w:rsidRPr="003A479C" w:rsidTr="008231E3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1E3" w:rsidRPr="003A479C" w:rsidRDefault="008231E3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8231E3" w:rsidRPr="003A479C" w:rsidRDefault="008231E3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1E3" w:rsidRPr="003A479C" w:rsidRDefault="008231E3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E3" w:rsidRPr="003A479C" w:rsidRDefault="008231E3" w:rsidP="00E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</w:t>
            </w:r>
            <w:r w:rsidR="00E5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31E3" w:rsidRPr="003A479C" w:rsidTr="008231E3">
        <w:trPr>
          <w:trHeight w:val="349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1E3" w:rsidRPr="003A479C" w:rsidRDefault="008231E3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1E3" w:rsidRPr="003A479C" w:rsidRDefault="008231E3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1E3" w:rsidRPr="003A479C" w:rsidRDefault="008231E3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DB" w:rsidRDefault="00E529D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</w:t>
            </w: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помещения (квартиры, комнаты), части квартир;</w:t>
            </w:r>
          </w:p>
          <w:p w:rsidR="008231E3" w:rsidRPr="003A479C" w:rsidRDefault="00E529D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31E3"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Единые недвижимые комплексы, в состав которых входит хотя бы одно жилое помещение (жилой дом);</w:t>
            </w:r>
          </w:p>
          <w:p w:rsidR="008231E3" w:rsidRPr="003A479C" w:rsidRDefault="00E529D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31E3"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8231E3" w:rsidRPr="003A479C" w:rsidRDefault="00E529DB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31E3"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3A479C" w:rsidTr="008231E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3A479C" w:rsidRDefault="004B4A2D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7359B7" w:rsidRPr="003A479C" w:rsidRDefault="007359B7" w:rsidP="0099449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A479C" w:rsidTr="0082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A479C" w:rsidRDefault="004B4A2D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  <w:p w:rsidR="007359B7" w:rsidRPr="003A479C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7359B7" w:rsidRPr="003A479C" w:rsidTr="004B4A2D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A479C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A2D" w:rsidRPr="003A479C" w:rsidTr="004B4A2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3A479C" w:rsidRDefault="004B4A2D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2D" w:rsidRPr="003A479C" w:rsidRDefault="004B4A2D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2D" w:rsidRPr="003A479C" w:rsidRDefault="004B4A2D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A479C" w:rsidTr="0082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8231E3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3A479C" w:rsidRDefault="00786632" w:rsidP="00786632">
      <w:pPr>
        <w:tabs>
          <w:tab w:val="left" w:pos="132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9B7" w:rsidRPr="003A479C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786632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3A479C">
        <w:rPr>
          <w:rFonts w:ascii="Times New Roman" w:eastAsia="SimSun" w:hAnsi="Times New Roman" w:cs="Times New Roman"/>
          <w:sz w:val="28"/>
          <w:szCs w:val="28"/>
          <w:lang w:eastAsia="ru-RU"/>
        </w:rPr>
        <w:t>ункт 3</w:t>
      </w:r>
      <w:r w:rsidR="004B4A2D">
        <w:rPr>
          <w:rFonts w:ascii="Times New Roman" w:eastAsia="SimSun" w:hAnsi="Times New Roman" w:cs="Times New Roman"/>
          <w:sz w:val="28"/>
          <w:szCs w:val="28"/>
          <w:lang w:eastAsia="ru-RU"/>
        </w:rPr>
        <w:t>.1.</w:t>
      </w:r>
      <w:r w:rsidR="008231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Pr="003A47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D2E57" w:rsidRPr="008231E3" w:rsidRDefault="008D2E57" w:rsidP="008D2E5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8231E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С учетом нумерации основного акта</w:t>
      </w:r>
    </w:p>
    <w:p w:rsidR="008D2E57" w:rsidRPr="003A479C" w:rsidRDefault="008D2E5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«3</w:t>
      </w:r>
      <w:r w:rsidR="004B4A2D">
        <w:rPr>
          <w:rFonts w:ascii="Times New Roman" w:eastAsia="SimSun" w:hAnsi="Times New Roman" w:cs="Times New Roman"/>
          <w:sz w:val="28"/>
          <w:szCs w:val="28"/>
          <w:lang w:eastAsia="ar-SA"/>
        </w:rPr>
        <w:t>.1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B4A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7359B7" w:rsidRPr="003A479C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3A479C" w:rsidTr="008231E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A47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A47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8231E3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</w:t>
            </w:r>
            <w:r w:rsidR="004B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8231E3" w:rsidRPr="003A479C" w:rsidTr="008231E3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1E3" w:rsidRPr="003A479C" w:rsidRDefault="008231E3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8231E3" w:rsidRPr="003A479C" w:rsidRDefault="008231E3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1E3" w:rsidRPr="003A479C" w:rsidRDefault="008231E3" w:rsidP="004B4A2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E3" w:rsidRPr="003A479C" w:rsidRDefault="008231E3" w:rsidP="00E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</w:p>
        </w:tc>
      </w:tr>
      <w:tr w:rsidR="008231E3" w:rsidRPr="003A479C" w:rsidTr="008231E3">
        <w:trPr>
          <w:trHeight w:val="346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1E3" w:rsidRPr="003A479C" w:rsidRDefault="008231E3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1E3" w:rsidRPr="003A479C" w:rsidRDefault="008231E3" w:rsidP="004B4A2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DB" w:rsidRDefault="00E529D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</w:t>
            </w: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части квартир, комнаты;</w:t>
            </w:r>
          </w:p>
          <w:p w:rsidR="008231E3" w:rsidRPr="003A479C" w:rsidRDefault="00E529D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31E3"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Единые недвижимые комплексы, в состав которых входит хотя бы один жилой дом;</w:t>
            </w:r>
          </w:p>
          <w:p w:rsidR="008231E3" w:rsidRPr="003A479C" w:rsidRDefault="00E529DB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31E3"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8231E3" w:rsidRPr="003A479C" w:rsidRDefault="00E529DB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31E3"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3A479C" w:rsidTr="008231E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3A479C" w:rsidRDefault="008231E3" w:rsidP="004B4A2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A479C" w:rsidTr="0082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A479C" w:rsidRDefault="008231E3" w:rsidP="004B4A2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7359B7" w:rsidRPr="003A479C" w:rsidTr="004B4A2D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A479C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A2D" w:rsidRPr="003A479C" w:rsidTr="004B4A2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3A479C" w:rsidRDefault="004B4A2D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2D" w:rsidRPr="003A479C" w:rsidRDefault="004B4A2D" w:rsidP="004B4A2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2D" w:rsidRPr="003A479C" w:rsidRDefault="004B4A2D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A479C" w:rsidTr="00823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8231E3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3A479C" w:rsidRDefault="00786632" w:rsidP="00786632">
      <w:pPr>
        <w:tabs>
          <w:tab w:val="left" w:pos="132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9B7" w:rsidRPr="003A479C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1.3. </w:t>
      </w:r>
      <w:r w:rsidR="00786632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3A479C">
        <w:rPr>
          <w:rFonts w:ascii="Times New Roman" w:eastAsia="SimSun" w:hAnsi="Times New Roman" w:cs="Times New Roman"/>
          <w:sz w:val="28"/>
          <w:szCs w:val="28"/>
          <w:lang w:eastAsia="ru-RU"/>
        </w:rPr>
        <w:t>ункт 3</w:t>
      </w:r>
      <w:r w:rsidR="004B4A2D">
        <w:rPr>
          <w:rFonts w:ascii="Times New Roman" w:eastAsia="SimSun" w:hAnsi="Times New Roman" w:cs="Times New Roman"/>
          <w:sz w:val="28"/>
          <w:szCs w:val="28"/>
          <w:lang w:eastAsia="ru-RU"/>
        </w:rPr>
        <w:t>.1.</w:t>
      </w:r>
      <w:r w:rsidR="00E529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Решения</w:t>
      </w:r>
      <w:r w:rsidRPr="003A47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D2E57" w:rsidRPr="008231E3" w:rsidRDefault="008D2E5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8231E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С учетом нумерации основного акта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4B4A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7359B7" w:rsidRPr="003A479C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3A479C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A47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A47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78663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</w:t>
            </w:r>
            <w:r w:rsidR="00786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A479C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3A479C" w:rsidTr="008231E3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A479C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3A479C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3A479C" w:rsidRDefault="008231E3" w:rsidP="0078663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3A479C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7359B7" w:rsidRPr="003A479C" w:rsidTr="008231E3">
        <w:trPr>
          <w:trHeight w:val="3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A479C" w:rsidRDefault="00786632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7359B7" w:rsidRPr="003A479C" w:rsidRDefault="007359B7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A479C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1.Квартиры, части квартир,</w:t>
            </w:r>
            <w:r w:rsidR="0082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комнаты;</w:t>
            </w:r>
          </w:p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3A47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3A479C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4.Гаражи и машино-места, в том числе</w:t>
            </w:r>
            <w:r w:rsidR="004B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A2D"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расположенные в объектах налогообложения, указанных в строке 3 таблицы</w:t>
            </w:r>
          </w:p>
        </w:tc>
      </w:tr>
      <w:tr w:rsidR="004B4A2D" w:rsidRPr="003A479C" w:rsidTr="00FF6153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A2D" w:rsidRPr="003A479C" w:rsidRDefault="004B4A2D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A2D" w:rsidRPr="003A479C" w:rsidRDefault="004B4A2D" w:rsidP="0078663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2D" w:rsidRPr="003A479C" w:rsidRDefault="004B4A2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4B4A2D" w:rsidRPr="003A479C" w:rsidTr="00462195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D" w:rsidRPr="003A479C" w:rsidRDefault="004B4A2D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A2D" w:rsidRPr="003A479C" w:rsidRDefault="004B4A2D" w:rsidP="0078663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2D" w:rsidRPr="003A479C" w:rsidRDefault="004B4A2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4B4A2D" w:rsidRPr="003A479C" w:rsidRDefault="004B4A2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4B4A2D" w:rsidRPr="003A479C" w:rsidRDefault="004B4A2D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462195" w:rsidRPr="003A479C" w:rsidTr="00462195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95" w:rsidRPr="003A479C" w:rsidRDefault="00462195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95" w:rsidRDefault="00462195" w:rsidP="0078663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95" w:rsidRPr="003A479C" w:rsidRDefault="00462195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Default="00E529DB" w:rsidP="00786632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2195" w:rsidRDefault="0078663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663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.4. Пункт 3.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2.</w:t>
      </w:r>
      <w:r w:rsidRPr="0078663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Решения изложить в следующей редакции:</w:t>
      </w:r>
    </w:p>
    <w:p w:rsidR="00786632" w:rsidRPr="00786632" w:rsidRDefault="00786632" w:rsidP="0078663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«</w:t>
      </w:r>
      <w:r w:rsidRPr="0078663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3.2. Освободить от уплаты налога помимо льготных категорий налогоплательщиков, установленных статьей 407 Налогового кодекса Российской Федерации, следующие категории налогоплательщиков:</w:t>
      </w:r>
    </w:p>
    <w:p w:rsidR="00786632" w:rsidRPr="00786632" w:rsidRDefault="00786632" w:rsidP="0078663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8663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1) Малообеспеченные 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обеспечении;</w:t>
      </w:r>
    </w:p>
    <w:p w:rsidR="00786632" w:rsidRPr="00786632" w:rsidRDefault="00786632" w:rsidP="0078663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8663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2) Опекуны (попечители) пенсионного возраста над несовершеннолетними детьми, опекуны над совершеннолетними гражданами, признанными судом недееспособными, а также каждый из этих опекаемых в случае долевой собственности.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»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3A479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EC6923">
        <w:rPr>
          <w:rFonts w:ascii="Times New Roman" w:eastAsia="SimSun" w:hAnsi="Times New Roman" w:cs="Times New Roman"/>
          <w:sz w:val="28"/>
          <w:szCs w:val="28"/>
          <w:lang w:eastAsia="ar-SA"/>
        </w:rPr>
        <w:t>13</w:t>
      </w:r>
      <w:r w:rsidR="008D2E57"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</w:t>
      </w:r>
      <w:r w:rsidR="00776AD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информационном бюллетене «</w:t>
      </w:r>
      <w:r w:rsidR="00776AD5" w:rsidRPr="00776AD5">
        <w:rPr>
          <w:rFonts w:ascii="Times New Roman" w:eastAsia="SimSun" w:hAnsi="Times New Roman" w:cs="Times New Roman"/>
          <w:sz w:val="28"/>
          <w:szCs w:val="28"/>
          <w:lang w:eastAsia="ar-SA"/>
        </w:rPr>
        <w:t>«Вестник Новок</w:t>
      </w:r>
      <w:r w:rsidR="00776AD5">
        <w:rPr>
          <w:rFonts w:ascii="Times New Roman" w:eastAsia="SimSun" w:hAnsi="Times New Roman" w:cs="Times New Roman"/>
          <w:sz w:val="28"/>
          <w:szCs w:val="28"/>
          <w:lang w:eastAsia="ar-SA"/>
        </w:rPr>
        <w:t>убанского городского поселения»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размест</w:t>
      </w:r>
      <w:r w:rsidR="00EC692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ить на официальном сайте администрации Новокубанского городского 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EC6923">
        <w:rPr>
          <w:rFonts w:ascii="Times New Roman" w:eastAsia="SimSun" w:hAnsi="Times New Roman" w:cs="Times New Roman"/>
          <w:sz w:val="28"/>
          <w:szCs w:val="28"/>
          <w:lang w:eastAsia="ar-SA"/>
        </w:rPr>
        <w:t>Новокубанского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5</w:t>
      </w:r>
      <w:r w:rsidR="00EC692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EC6923" w:rsidRPr="00EC6923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(Штурман).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3A479C" w:rsidRDefault="00EC6923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7359B7"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</w:t>
      </w:r>
      <w:r w:rsidR="008D2E57"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года.</w:t>
      </w:r>
    </w:p>
    <w:p w:rsidR="007359B7" w:rsidRPr="003A479C" w:rsidRDefault="00776AD5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7359B7"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1.3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, 1.4</w:t>
      </w:r>
      <w:r w:rsidR="007359B7" w:rsidRPr="003A47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Pr="003A47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5"/>
        <w:gridCol w:w="725"/>
        <w:gridCol w:w="275"/>
        <w:gridCol w:w="275"/>
        <w:gridCol w:w="275"/>
        <w:gridCol w:w="275"/>
        <w:gridCol w:w="275"/>
        <w:gridCol w:w="275"/>
        <w:gridCol w:w="275"/>
        <w:gridCol w:w="31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38"/>
      </w:tblGrid>
      <w:tr w:rsidR="00776AD5" w:rsidRPr="0057382E" w:rsidTr="004A5487"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Новокубанского городского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776AD5" w:rsidRPr="00776AD5" w:rsidRDefault="00776AD5" w:rsidP="00776AD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Новокубанского городского</w:t>
            </w:r>
          </w:p>
        </w:tc>
      </w:tr>
      <w:tr w:rsidR="00776AD5" w:rsidRPr="0057382E" w:rsidTr="004A5487">
        <w:trPr>
          <w:trHeight w:val="658"/>
        </w:trPr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поселения Новокубанского района</w:t>
            </w:r>
          </w:p>
          <w:p w:rsidR="00776AD5" w:rsidRPr="00776AD5" w:rsidRDefault="00776AD5" w:rsidP="00776AD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________________  Р.Р. Кадыров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поселения Новокубанского района</w:t>
            </w:r>
          </w:p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76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________________Е.В. Головченко</w:t>
            </w:r>
          </w:p>
          <w:p w:rsidR="00776AD5" w:rsidRPr="00776AD5" w:rsidRDefault="00776AD5" w:rsidP="00776AD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6AD5" w:rsidRPr="0057382E" w:rsidTr="004A5487"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776AD5" w:rsidRPr="0057382E" w:rsidTr="004A5487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  <w:p w:rsidR="00776AD5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  <w:p w:rsidR="00776AD5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776AD5" w:rsidRPr="0057382E" w:rsidTr="004A5487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6AD5" w:rsidRPr="004C21B4" w:rsidRDefault="00776AD5" w:rsidP="004A5487">
            <w:pPr>
              <w:tabs>
                <w:tab w:val="left" w:pos="7811"/>
              </w:tabs>
              <w:spacing w:line="232" w:lineRule="auto"/>
              <w:ind w:left="-91" w:right="-66"/>
              <w:jc w:val="both"/>
              <w:rPr>
                <w:sz w:val="28"/>
                <w:szCs w:val="28"/>
              </w:rPr>
            </w:pPr>
          </w:p>
        </w:tc>
      </w:tr>
    </w:tbl>
    <w:p w:rsidR="007359B7" w:rsidRPr="003A479C" w:rsidRDefault="007359B7" w:rsidP="007359B7">
      <w:pPr>
        <w:rPr>
          <w:rFonts w:ascii="Times New Roman" w:hAnsi="Times New Roman" w:cs="Times New Roman"/>
          <w:sz w:val="28"/>
          <w:szCs w:val="28"/>
        </w:rPr>
      </w:pPr>
    </w:p>
    <w:p w:rsidR="00C07A1F" w:rsidRPr="003A479C" w:rsidRDefault="00B901F8">
      <w:pPr>
        <w:rPr>
          <w:rFonts w:ascii="Times New Roman" w:hAnsi="Times New Roman" w:cs="Times New Roman"/>
          <w:sz w:val="28"/>
          <w:szCs w:val="28"/>
        </w:rPr>
      </w:pPr>
    </w:p>
    <w:sectPr w:rsidR="00C07A1F" w:rsidRPr="003A479C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F8" w:rsidRDefault="00B901F8" w:rsidP="00462195">
      <w:pPr>
        <w:spacing w:after="0" w:line="240" w:lineRule="auto"/>
      </w:pPr>
      <w:r>
        <w:separator/>
      </w:r>
    </w:p>
  </w:endnote>
  <w:endnote w:type="continuationSeparator" w:id="1">
    <w:p w:rsidR="00B901F8" w:rsidRDefault="00B901F8" w:rsidP="004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F8" w:rsidRDefault="00B901F8" w:rsidP="00462195">
      <w:pPr>
        <w:spacing w:after="0" w:line="240" w:lineRule="auto"/>
      </w:pPr>
      <w:r>
        <w:separator/>
      </w:r>
    </w:p>
  </w:footnote>
  <w:footnote w:type="continuationSeparator" w:id="1">
    <w:p w:rsidR="00B901F8" w:rsidRDefault="00B901F8" w:rsidP="0046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9B7"/>
    <w:rsid w:val="000E7458"/>
    <w:rsid w:val="003A479C"/>
    <w:rsid w:val="00411410"/>
    <w:rsid w:val="00462195"/>
    <w:rsid w:val="004B4A2D"/>
    <w:rsid w:val="007165F0"/>
    <w:rsid w:val="007359B7"/>
    <w:rsid w:val="00776AD5"/>
    <w:rsid w:val="00786632"/>
    <w:rsid w:val="008231E3"/>
    <w:rsid w:val="00876ED7"/>
    <w:rsid w:val="008D2E57"/>
    <w:rsid w:val="00B901F8"/>
    <w:rsid w:val="00BA7C29"/>
    <w:rsid w:val="00E529DB"/>
    <w:rsid w:val="00EC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1">
    <w:name w:val="heading 1"/>
    <w:basedOn w:val="a"/>
    <w:next w:val="a"/>
    <w:link w:val="10"/>
    <w:qFormat/>
    <w:rsid w:val="003A47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7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47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7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79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195"/>
  </w:style>
  <w:style w:type="paragraph" w:styleId="a5">
    <w:name w:val="footer"/>
    <w:basedOn w:val="a"/>
    <w:link w:val="a6"/>
    <w:uiPriority w:val="99"/>
    <w:semiHidden/>
    <w:unhideWhenUsed/>
    <w:rsid w:val="0046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195"/>
  </w:style>
  <w:style w:type="paragraph" w:customStyle="1" w:styleId="Default">
    <w:name w:val="Default"/>
    <w:rsid w:val="00786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ADC4-F75F-4BE0-AFA8-42B8C86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4</cp:revision>
  <cp:lastPrinted>2018-10-09T10:11:00Z</cp:lastPrinted>
  <dcterms:created xsi:type="dcterms:W3CDTF">2018-10-08T15:35:00Z</dcterms:created>
  <dcterms:modified xsi:type="dcterms:W3CDTF">2018-10-09T11:22:00Z</dcterms:modified>
</cp:coreProperties>
</file>