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506523" w:rsidTr="00FF0572">
        <w:trPr>
          <w:trHeight w:val="653"/>
        </w:trPr>
        <w:tc>
          <w:tcPr>
            <w:tcW w:w="6096" w:type="dxa"/>
          </w:tcPr>
          <w:p w:rsidR="00FF0572" w:rsidRPr="00506523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506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50652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1</w:t>
            </w:r>
            <w:r w:rsidR="00506523" w:rsidRPr="0050652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D435E" w:rsidRPr="00506523">
              <w:rPr>
                <w:rFonts w:ascii="Arial" w:hAnsi="Arial" w:cs="Arial"/>
                <w:sz w:val="16"/>
                <w:szCs w:val="16"/>
              </w:rPr>
              <w:t>1</w:t>
            </w:r>
            <w:r w:rsidR="00506523" w:rsidRPr="0050652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506523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1F240F" w:rsidRPr="00506523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506523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506523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506523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>АДМИНИСТРАЦИЯ</w:t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>ПОСТАНОВЛЕНИЕ</w:t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06523">
        <w:rPr>
          <w:rFonts w:ascii="Arial" w:hAnsi="Arial" w:cs="Arial"/>
          <w:sz w:val="16"/>
          <w:szCs w:val="16"/>
        </w:rPr>
        <w:t xml:space="preserve">От </w:t>
      </w:r>
      <w:r w:rsidR="00EB39CA" w:rsidRPr="00506523">
        <w:rPr>
          <w:rFonts w:ascii="Arial" w:hAnsi="Arial" w:cs="Arial"/>
          <w:sz w:val="16"/>
          <w:szCs w:val="16"/>
          <w:u w:val="single"/>
        </w:rPr>
        <w:t>1</w:t>
      </w:r>
      <w:r w:rsidR="00506523" w:rsidRPr="00506523">
        <w:rPr>
          <w:rFonts w:ascii="Arial" w:hAnsi="Arial" w:cs="Arial"/>
          <w:sz w:val="16"/>
          <w:szCs w:val="16"/>
          <w:u w:val="single"/>
          <w:lang w:val="en-US"/>
        </w:rPr>
        <w:t>4</w:t>
      </w:r>
      <w:r w:rsidRPr="00506523">
        <w:rPr>
          <w:rFonts w:ascii="Arial" w:hAnsi="Arial" w:cs="Arial"/>
          <w:sz w:val="16"/>
          <w:szCs w:val="16"/>
          <w:u w:val="single"/>
        </w:rPr>
        <w:t>.03.2024</w:t>
      </w:r>
      <w:r w:rsidRPr="00506523">
        <w:rPr>
          <w:rFonts w:ascii="Arial" w:hAnsi="Arial" w:cs="Arial"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  <w:t xml:space="preserve">№ </w:t>
      </w:r>
      <w:r w:rsidR="00506523" w:rsidRPr="00506523">
        <w:rPr>
          <w:rFonts w:ascii="Arial" w:hAnsi="Arial" w:cs="Arial"/>
          <w:sz w:val="16"/>
          <w:szCs w:val="16"/>
          <w:u w:val="single"/>
          <w:lang w:val="en-US"/>
        </w:rPr>
        <w:t>410</w:t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Новокубанск</w:t>
      </w:r>
    </w:p>
    <w:p w:rsidR="0007002B" w:rsidRPr="00506523" w:rsidRDefault="0007002B" w:rsidP="0007002B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Об утверждении докладов о правоприменительной практике осуществления муниципального контроля за 2023 год администрацией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 </w:t>
      </w:r>
    </w:p>
    <w:p w:rsidR="00506523" w:rsidRPr="00506523" w:rsidRDefault="00506523" w:rsidP="00506523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506523" w:rsidRPr="00506523" w:rsidRDefault="00506523" w:rsidP="00506523">
      <w:pPr>
        <w:ind w:firstLine="709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                    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сентября 2021 года № 281 «Об утверждении Положения по осуществлению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муниципального земельного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(в редакции от 14 декабря 2021 года № 313), 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322 «Об утверждении Положения о муниципальном контроле в сфере благоустройства на территории.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района», 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</w:t>
      </w:r>
      <w:r w:rsidRPr="00506523">
        <w:rPr>
          <w:rFonts w:ascii="Arial" w:hAnsi="Arial" w:cs="Arial"/>
          <w:b/>
          <w:sz w:val="16"/>
          <w:szCs w:val="16"/>
        </w:rPr>
        <w:t xml:space="preserve"> (</w:t>
      </w:r>
      <w:r w:rsidRPr="00506523">
        <w:rPr>
          <w:rFonts w:ascii="Arial" w:hAnsi="Arial" w:cs="Arial"/>
          <w:sz w:val="16"/>
          <w:szCs w:val="16"/>
        </w:rPr>
        <w:t>в редакции от 27 сентября 2023 года № 538),</w:t>
      </w:r>
      <w:r w:rsidRPr="00506523">
        <w:rPr>
          <w:rFonts w:ascii="Arial" w:hAnsi="Arial" w:cs="Arial"/>
          <w:b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314 «Об утверждении Положения о муниципальном контроле в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области охраны и </w:t>
      </w:r>
      <w:proofErr w:type="gramStart"/>
      <w:r w:rsidRPr="00506523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особо охраняемых природных территорий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(в редакции от 19 мая 2023 года № 492),</w:t>
      </w:r>
      <w:r w:rsidRPr="00506523">
        <w:rPr>
          <w:rFonts w:ascii="Arial" w:hAnsi="Arial" w:cs="Arial"/>
          <w:b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323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района», решением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315 «Об утверждении Положения о муниципальном лесном контроле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506523">
        <w:rPr>
          <w:rFonts w:ascii="Arial" w:hAnsi="Arial" w:cs="Arial"/>
          <w:sz w:val="16"/>
          <w:szCs w:val="16"/>
        </w:rPr>
        <w:t>н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о в л я ю: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  <w:lang w:eastAsia="fa-IR" w:bidi="fa-IR"/>
        </w:rPr>
        <w:t xml:space="preserve">1. </w:t>
      </w:r>
      <w:r w:rsidRPr="00506523">
        <w:rPr>
          <w:rFonts w:ascii="Arial" w:hAnsi="Arial" w:cs="Arial"/>
          <w:sz w:val="16"/>
          <w:szCs w:val="16"/>
        </w:rPr>
        <w:t>Утвердить доклады о правоприменительной практике осуществления мун</w:t>
      </w:r>
      <w:r w:rsidRPr="00506523">
        <w:rPr>
          <w:rFonts w:ascii="Arial" w:hAnsi="Arial" w:cs="Arial"/>
          <w:sz w:val="16"/>
          <w:szCs w:val="16"/>
        </w:rPr>
        <w:t>и</w:t>
      </w:r>
      <w:r w:rsidRPr="00506523">
        <w:rPr>
          <w:rFonts w:ascii="Arial" w:hAnsi="Arial" w:cs="Arial"/>
          <w:sz w:val="16"/>
          <w:szCs w:val="16"/>
        </w:rPr>
        <w:t xml:space="preserve">ципального контроля за 2023 год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 </w:t>
      </w:r>
      <w:proofErr w:type="gramStart"/>
      <w:r w:rsidRPr="00506523">
        <w:rPr>
          <w:rFonts w:ascii="Arial" w:hAnsi="Arial" w:cs="Arial"/>
          <w:sz w:val="16"/>
          <w:szCs w:val="16"/>
        </w:rPr>
        <w:t>согласно приложений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№ 1-6 к настоящему постановлению.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sub_2"/>
      <w:r w:rsidRPr="0050652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506523">
        <w:rPr>
          <w:rFonts w:ascii="Arial" w:hAnsi="Arial" w:cs="Arial"/>
          <w:sz w:val="16"/>
          <w:szCs w:val="16"/>
        </w:rPr>
        <w:t>Контроль за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06523">
        <w:rPr>
          <w:rFonts w:ascii="Arial" w:hAnsi="Arial" w:cs="Arial"/>
          <w:sz w:val="16"/>
          <w:szCs w:val="16"/>
        </w:rPr>
        <w:t>Ворожко</w:t>
      </w:r>
      <w:proofErr w:type="spellEnd"/>
      <w:r w:rsidRPr="00506523">
        <w:rPr>
          <w:rFonts w:ascii="Arial" w:hAnsi="Arial" w:cs="Arial"/>
          <w:sz w:val="16"/>
          <w:szCs w:val="16"/>
        </w:rPr>
        <w:t>.</w:t>
      </w:r>
    </w:p>
    <w:p w:rsidR="00506523" w:rsidRPr="00506523" w:rsidRDefault="00506523" w:rsidP="0050652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3.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proofErr w:type="spellStart"/>
      <w:r w:rsidRPr="00506523">
        <w:rPr>
          <w:rFonts w:ascii="Arial" w:hAnsi="Arial" w:cs="Arial"/>
          <w:sz w:val="16"/>
          <w:szCs w:val="16"/>
        </w:rPr>
        <w:t>www.ngpnr.ru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bookmarkEnd w:id="0"/>
    <w:p w:rsidR="00506523" w:rsidRPr="00506523" w:rsidRDefault="00506523" w:rsidP="00506523">
      <w:pPr>
        <w:pStyle w:val="113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506523" w:rsidRDefault="00506523" w:rsidP="00506523">
      <w:pPr>
        <w:tabs>
          <w:tab w:val="left" w:pos="1260"/>
        </w:tabs>
        <w:rPr>
          <w:rFonts w:ascii="Arial" w:hAnsi="Arial" w:cs="Arial"/>
          <w:sz w:val="16"/>
          <w:szCs w:val="16"/>
          <w:lang w:val="en-US"/>
        </w:rPr>
      </w:pPr>
    </w:p>
    <w:p w:rsidR="00DC1078" w:rsidRPr="00DC1078" w:rsidRDefault="00DC1078" w:rsidP="00506523">
      <w:pPr>
        <w:tabs>
          <w:tab w:val="left" w:pos="1260"/>
        </w:tabs>
        <w:rPr>
          <w:rFonts w:ascii="Arial" w:hAnsi="Arial" w:cs="Arial"/>
          <w:sz w:val="16"/>
          <w:szCs w:val="16"/>
          <w:lang w:val="en-US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</w:t>
      </w:r>
      <w:r w:rsidRPr="00506523">
        <w:rPr>
          <w:rFonts w:ascii="Arial" w:hAnsi="Arial" w:cs="Arial"/>
          <w:sz w:val="16"/>
          <w:szCs w:val="16"/>
        </w:rPr>
        <w:tab/>
      </w:r>
      <w:r w:rsidRPr="00506523">
        <w:rPr>
          <w:rFonts w:ascii="Arial" w:hAnsi="Arial" w:cs="Arial"/>
          <w:sz w:val="16"/>
          <w:szCs w:val="16"/>
        </w:rPr>
        <w:tab/>
        <w:t xml:space="preserve">           </w:t>
      </w:r>
      <w:r w:rsidRPr="00506523"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="00DC1078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</w:t>
      </w:r>
      <w:r w:rsidRPr="00506523">
        <w:rPr>
          <w:rFonts w:ascii="Arial" w:hAnsi="Arial" w:cs="Arial"/>
          <w:sz w:val="16"/>
          <w:szCs w:val="16"/>
        </w:rPr>
        <w:t xml:space="preserve">         П.В. Манаков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DC1078" w:rsidRP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1</w:t>
      </w:r>
    </w:p>
    <w:p w:rsidR="00DC1078" w:rsidRP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к постановлению администрации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>муниципального земельного контроля в 2023 году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от 24 сентября 2021 года № 281 «Об утверждении Положения о муниципальном </w:t>
      </w:r>
      <w:r w:rsidRPr="00506523">
        <w:rPr>
          <w:rFonts w:ascii="Arial" w:hAnsi="Arial" w:cs="Arial"/>
          <w:spacing w:val="-2"/>
          <w:sz w:val="16"/>
          <w:szCs w:val="16"/>
        </w:rPr>
        <w:lastRenderedPageBreak/>
        <w:t xml:space="preserve">земельном контроле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района»</w:t>
      </w:r>
      <w:r w:rsidRPr="00506523">
        <w:rPr>
          <w:rFonts w:ascii="Arial" w:hAnsi="Arial" w:cs="Arial"/>
          <w:sz w:val="16"/>
          <w:szCs w:val="16"/>
        </w:rPr>
        <w:t xml:space="preserve"> (в редакции от 14 декабря 2021 года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№ 313)</w:t>
      </w:r>
      <w:r w:rsidRPr="00506523">
        <w:rPr>
          <w:rFonts w:ascii="Arial" w:hAnsi="Arial" w:cs="Arial"/>
          <w:spacing w:val="-2"/>
          <w:sz w:val="16"/>
          <w:szCs w:val="16"/>
        </w:rPr>
        <w:t>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Перечень нормативно-правовых актов, регламентировавших осуществление в 2023 году муниципального земельного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район: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Земельный кодекс Российской Федерации от 25 октября 2001 года № 136-ФЗ;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3) Гражданский кодекс Российской Федерации (часть первая)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Градостроительный кодекс Российской Федерации от 29 декабря 2004 года № 190-ФЗ;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6) Федеральный закон от 7 июля 2003 года № 112-ФЗ «О личном подсобном хозяйстве»;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24 июля 2002 года № 101-ФЗ «Об обороте земель сельскохозяйственного назначения»;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Федеральный закон от 11 июня 2003 года № 74-ФЗ «О крестьянском (фермерском) хозяйстве»;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9) Федеральный закон от 25 октября 2001 года № 137-ФЗ «О введении в действие Земельного кодекса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10) Федеральный закон от 21 декабря 2001 года № 178-ФЗ «О приватизации государственного и муниципального имущества»;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11) 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12) Федеральный закон от 2 мая 2006 года № 59-ФЗ «О порядке рассмотрения обращений граждан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13)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06523">
        <w:rPr>
          <w:rFonts w:ascii="Arial" w:hAnsi="Arial" w:cs="Arial"/>
          <w:sz w:val="16"/>
          <w:szCs w:val="16"/>
        </w:rPr>
        <w:t>контроля ежегодных планов проведения плановых проверок юридических лиц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и индивидуальных предпринимателей»;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14) постановление Правительства РФ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15) постановление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16) постановление Правительства Российской Федерации от 18 сентября 2020 года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17)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18) Закон Краснодарского края от 5 ноября 2002 года № 532-КЗ «Об основах регулирования земельных отношений в Краснодарском крае»;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19) Закон Краснодарского края от 23 июля 2003 года № 608-КЗ «Об административных правонарушениях»;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20)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сентября 2021 года № 281 «Об утверждении Положения по осуществлению муниципального земельного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(в редакции от 14 декабря 2021 года № 313);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21)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1 декабря 2022 года № 1220 «Об утверждении программы «Профилактика рисков причинения вреда (ущерба) охраняемым                          законом ценностям  по муниципальному земельному контролю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на 2023 год»;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22)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1 августа 2022 года № 790 «Об утверждении формы проверочного листа, применяемого при осуществлении муниципального земельного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Краснодарского края»;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23)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Органом, уполномоченным на осуществление муниципального земельного контроля является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администрация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администрация).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как органа, уполномоченного на осуществление муниципального земельного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Муниципальный земельный контроль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осуществлялся должностными лицами администрации – начальником и главными специалистами отдела муниципального контроля. Штатная численность работников, выполнявших в 2023 году работу по муниципальному земельному контролю </w:t>
      </w:r>
      <w:r w:rsidRPr="00506523">
        <w:rPr>
          <w:rFonts w:ascii="Arial" w:hAnsi="Arial" w:cs="Arial"/>
          <w:bCs/>
          <w:sz w:val="16"/>
          <w:szCs w:val="16"/>
        </w:rPr>
        <w:t>–</w:t>
      </w:r>
      <w:r w:rsidRPr="00506523">
        <w:rPr>
          <w:rFonts w:ascii="Arial" w:hAnsi="Arial" w:cs="Arial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 xml:space="preserve">Администрация </w:t>
      </w:r>
      <w:proofErr w:type="spellStart"/>
      <w:r w:rsidRPr="00506523">
        <w:rPr>
          <w:sz w:val="16"/>
          <w:szCs w:val="16"/>
        </w:rPr>
        <w:t>Новокубанского</w:t>
      </w:r>
      <w:proofErr w:type="spellEnd"/>
      <w:r w:rsidRPr="00506523">
        <w:rPr>
          <w:sz w:val="16"/>
          <w:szCs w:val="16"/>
        </w:rPr>
        <w:t xml:space="preserve"> городского поселения </w:t>
      </w:r>
      <w:proofErr w:type="spellStart"/>
      <w:r w:rsidRPr="00506523">
        <w:rPr>
          <w:sz w:val="16"/>
          <w:szCs w:val="16"/>
        </w:rPr>
        <w:t>Новокубанского</w:t>
      </w:r>
      <w:proofErr w:type="spellEnd"/>
      <w:r w:rsidRPr="00506523">
        <w:rPr>
          <w:sz w:val="16"/>
          <w:szCs w:val="16"/>
        </w:rPr>
        <w:t xml:space="preserve"> района осуществляет муниципальный земельный </w:t>
      </w:r>
      <w:proofErr w:type="gramStart"/>
      <w:r w:rsidRPr="00506523">
        <w:rPr>
          <w:sz w:val="16"/>
          <w:szCs w:val="16"/>
        </w:rPr>
        <w:t>контроль за</w:t>
      </w:r>
      <w:proofErr w:type="gramEnd"/>
      <w:r w:rsidRPr="00506523">
        <w:rPr>
          <w:sz w:val="16"/>
          <w:szCs w:val="16"/>
        </w:rPr>
        <w:t xml:space="preserve"> соблюдением: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lastRenderedPageBreak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proofErr w:type="spellStart"/>
      <w:r w:rsidRPr="00506523">
        <w:rPr>
          <w:sz w:val="16"/>
          <w:szCs w:val="16"/>
        </w:rPr>
        <w:t>д</w:t>
      </w:r>
      <w:proofErr w:type="spellEnd"/>
      <w:r w:rsidRPr="00506523">
        <w:rPr>
          <w:sz w:val="16"/>
          <w:szCs w:val="16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 xml:space="preserve">Полномочия, указанные в настоящем пункте, осуществляются администрацией </w:t>
      </w:r>
      <w:proofErr w:type="spellStart"/>
      <w:r w:rsidRPr="00506523">
        <w:rPr>
          <w:sz w:val="16"/>
          <w:szCs w:val="16"/>
        </w:rPr>
        <w:t>Новокубанского</w:t>
      </w:r>
      <w:proofErr w:type="spellEnd"/>
      <w:r w:rsidRPr="00506523">
        <w:rPr>
          <w:sz w:val="16"/>
          <w:szCs w:val="16"/>
        </w:rPr>
        <w:t xml:space="preserve"> городского поселения </w:t>
      </w:r>
      <w:proofErr w:type="spellStart"/>
      <w:r w:rsidRPr="00506523">
        <w:rPr>
          <w:sz w:val="16"/>
          <w:szCs w:val="16"/>
        </w:rPr>
        <w:t>Новокубанского</w:t>
      </w:r>
      <w:proofErr w:type="spellEnd"/>
      <w:r w:rsidRPr="00506523">
        <w:rPr>
          <w:sz w:val="16"/>
          <w:szCs w:val="16"/>
        </w:rPr>
        <w:t xml:space="preserve"> района (далее — Администрация) в отношении всех категорий земель.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>Администрация  осуществляет муниципальный земельный контроль на основе управления рисками причинения вреда (ущерба).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Согласно данным публичной кадастровой карты (</w:t>
      </w:r>
      <w:proofErr w:type="spellStart"/>
      <w:r w:rsidRPr="00506523">
        <w:rPr>
          <w:rFonts w:ascii="Arial" w:hAnsi="Arial" w:cs="Arial"/>
          <w:sz w:val="16"/>
          <w:szCs w:val="16"/>
        </w:rPr>
        <w:t>pkk.rosreestr.ru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), носящей ознакомительный характер,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городское поселение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по состоянию на 31 декабря 2023 года включает 16540 земельных участков.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При осуществлении муниципального земельного контроля применяется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риск-ориентированный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подход, предусмотрено 4 категории риска – значительный, средний, умеренный и низкий. На основании критериев отнесения используемых гражданами, юридическими лицами и (или) индивидуальными предпринимателями земель и земельных участков к определённой категории риска при осуществлении муниципального земельного контроля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При осуществлении муниципального земельного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sz w:val="16"/>
          <w:szCs w:val="16"/>
        </w:rPr>
        <w:t>особенностях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06523">
        <w:rPr>
          <w:rFonts w:ascii="Arial" w:hAnsi="Arial" w:cs="Arial"/>
          <w:spacing w:val="-4"/>
          <w:sz w:val="16"/>
          <w:szCs w:val="16"/>
        </w:rPr>
        <w:t xml:space="preserve">В результате сплошных объездов земельных участков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spacing w:val="-4"/>
          <w:sz w:val="16"/>
          <w:szCs w:val="16"/>
        </w:rPr>
        <w:t>с целью выявления земельных участков, используемых не по целевому назначению и неиспользуемых по целевому назначению - нарушения не выявлены.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iCs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, в телефонном режиме, в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телеграмм-каналах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sz w:val="16"/>
          <w:szCs w:val="16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</w:t>
      </w:r>
      <w:bookmarkStart w:id="1" w:name="_GoBack"/>
      <w:bookmarkEnd w:id="1"/>
      <w:r w:rsidRPr="00506523">
        <w:rPr>
          <w:rFonts w:ascii="Arial" w:hAnsi="Arial" w:cs="Arial"/>
          <w:sz w:val="16"/>
          <w:szCs w:val="16"/>
        </w:rPr>
        <w:t xml:space="preserve">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земельного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, приоритета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земельный контроль.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         </w:t>
      </w:r>
      <w:r w:rsidR="00DC1078" w:rsidRPr="00DC1078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</w:t>
      </w:r>
      <w:r w:rsidRPr="00506523">
        <w:rPr>
          <w:rFonts w:ascii="Arial" w:hAnsi="Arial" w:cs="Arial"/>
          <w:bCs/>
          <w:sz w:val="16"/>
          <w:szCs w:val="16"/>
        </w:rPr>
        <w:t xml:space="preserve">      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DC1078" w:rsidRP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2</w:t>
      </w:r>
    </w:p>
    <w:p w:rsid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  <w:lang w:val="en-US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к постановлению  администрации 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lastRenderedPageBreak/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муниципального контроля в 2023 году в сфере благоустройства 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ind w:firstLine="709"/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от 24 декабря 2021 года № 322 «Об утверждении Положения о муниципальном контроле в  сфере благоустройства на территории на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района».</w:t>
      </w:r>
      <w:proofErr w:type="gramEnd"/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Перечень нормативно-правовых актов, регламентировавших осуществление в 2023 году муниципального контроля </w:t>
      </w:r>
      <w:r w:rsidRPr="00506523">
        <w:rPr>
          <w:rFonts w:ascii="Arial" w:hAnsi="Arial" w:cs="Arial"/>
          <w:spacing w:val="-2"/>
          <w:sz w:val="16"/>
          <w:szCs w:val="16"/>
        </w:rPr>
        <w:t xml:space="preserve">в сфере благоустройства </w:t>
      </w:r>
      <w:r w:rsidRPr="00506523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район: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Гражданский кодекс Российской Федерации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3) Земельный кодекс Российской Федерации от 25 октября 2001 года № 136-ФЗ;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Кодекс Российской Федерации об административных правонарушениях;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Градостроительный кодекс Российской Федерации от 29 декабря 2004 года № 190-ФЗ;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6)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9) Законом Краснодарского края от 23 июля 2003 года № 608-КЗ «Об административных правонарушениях»;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10)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19 марта 2021 года № 230 «Об утверждении Правил благоустройства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11)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322 «Об утверждении Положения о муниципальном контроле в сфере благоустройства на территории.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12)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Органом, уполномоченным на осуществление муниципального контроля, является администрация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администрация).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Муниципальный контроль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2023 году осуществлялся должностными лицами администрации – начальником отдела муниципального контроля и главным специалистом администрации. Штатная численность работников, выполнявших в 2023 году работу по муниципальному контролю </w:t>
      </w:r>
      <w:r w:rsidRPr="00506523">
        <w:rPr>
          <w:rFonts w:ascii="Arial" w:hAnsi="Arial" w:cs="Arial"/>
          <w:bCs/>
          <w:sz w:val="16"/>
          <w:szCs w:val="16"/>
        </w:rPr>
        <w:t>–</w:t>
      </w:r>
      <w:r w:rsidRPr="00506523">
        <w:rPr>
          <w:rFonts w:ascii="Arial" w:hAnsi="Arial" w:cs="Arial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pacing w:val="-2"/>
          <w:sz w:val="16"/>
          <w:szCs w:val="16"/>
        </w:rPr>
        <w:t xml:space="preserve">Муниципальный  контроль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осуществляется за соблюдением </w:t>
      </w:r>
      <w:r w:rsidRPr="00506523">
        <w:rPr>
          <w:rFonts w:ascii="Arial" w:hAnsi="Arial" w:cs="Arial"/>
          <w:sz w:val="16"/>
          <w:szCs w:val="16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а именно: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506523">
        <w:rPr>
          <w:sz w:val="16"/>
          <w:szCs w:val="16"/>
          <w:shd w:val="clear" w:color="auto" w:fill="FFFFFF"/>
        </w:rPr>
        <w:t xml:space="preserve">1) Правила благоустройства территории </w:t>
      </w:r>
      <w:proofErr w:type="spellStart"/>
      <w:r w:rsidRPr="00506523">
        <w:rPr>
          <w:sz w:val="16"/>
          <w:szCs w:val="16"/>
          <w:shd w:val="clear" w:color="auto" w:fill="FFFFFF"/>
        </w:rPr>
        <w:t>Новокубанского</w:t>
      </w:r>
      <w:proofErr w:type="spellEnd"/>
      <w:r w:rsidRPr="00506523">
        <w:rPr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06523">
        <w:rPr>
          <w:sz w:val="16"/>
          <w:szCs w:val="16"/>
          <w:shd w:val="clear" w:color="auto" w:fill="FFFFFF"/>
        </w:rPr>
        <w:t>Новокубанского</w:t>
      </w:r>
      <w:proofErr w:type="spellEnd"/>
      <w:r w:rsidRPr="00506523">
        <w:rPr>
          <w:sz w:val="16"/>
          <w:szCs w:val="16"/>
          <w:shd w:val="clear" w:color="auto" w:fill="FFFFFF"/>
        </w:rPr>
        <w:t xml:space="preserve"> района</w:t>
      </w:r>
      <w:r w:rsidRPr="00506523">
        <w:rPr>
          <w:i/>
          <w:iCs/>
          <w:sz w:val="16"/>
          <w:szCs w:val="16"/>
        </w:rPr>
        <w:t xml:space="preserve"> </w:t>
      </w:r>
      <w:r w:rsidRPr="00506523">
        <w:rPr>
          <w:sz w:val="16"/>
          <w:szCs w:val="16"/>
        </w:rPr>
        <w:t>(далее - Правила благоустройства)</w:t>
      </w:r>
      <w:r w:rsidRPr="00506523">
        <w:rPr>
          <w:sz w:val="16"/>
          <w:szCs w:val="16"/>
          <w:shd w:val="clear" w:color="auto" w:fill="FFFFFF"/>
        </w:rPr>
        <w:t>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506523">
        <w:rPr>
          <w:sz w:val="16"/>
          <w:szCs w:val="16"/>
          <w:shd w:val="clear" w:color="auto" w:fill="FFFFFF"/>
        </w:rPr>
        <w:t>2)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Объектами муниципального контроля (далее - объект контроля) являются Правила благоустройства: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обязательные требования по содержанию прилегающих территорий;</w:t>
      </w:r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обязательные требования по содержанию элементов и объектов благоустройства, в том числе требования: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r w:rsidRPr="00506523">
        <w:rPr>
          <w:sz w:val="16"/>
          <w:szCs w:val="16"/>
        </w:rPr>
        <w:t xml:space="preserve">а) по установке ограждений, не препятствующей свободному доступу </w:t>
      </w:r>
      <w:proofErr w:type="spellStart"/>
      <w:r w:rsidRPr="00506523">
        <w:rPr>
          <w:sz w:val="16"/>
          <w:szCs w:val="16"/>
        </w:rPr>
        <w:t>маломобильных</w:t>
      </w:r>
      <w:proofErr w:type="spellEnd"/>
      <w:r w:rsidRPr="00506523">
        <w:rPr>
          <w:sz w:val="16"/>
          <w:szCs w:val="1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06523">
        <w:rPr>
          <w:rFonts w:ascii="Arial" w:hAnsi="Arial" w:cs="Arial"/>
          <w:sz w:val="16"/>
          <w:szCs w:val="16"/>
        </w:rPr>
        <w:t xml:space="preserve">б) по </w:t>
      </w:r>
      <w:r w:rsidRPr="00506523">
        <w:rPr>
          <w:rFonts w:ascii="Arial" w:hAnsi="Arial" w:cs="Arial"/>
          <w:sz w:val="16"/>
          <w:szCs w:val="1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06523">
        <w:rPr>
          <w:rFonts w:ascii="Arial" w:hAnsi="Arial" w:cs="Arial"/>
          <w:sz w:val="16"/>
          <w:szCs w:val="16"/>
        </w:rPr>
        <w:t xml:space="preserve">в) по </w:t>
      </w:r>
      <w:r w:rsidRPr="00506523">
        <w:rPr>
          <w:rFonts w:ascii="Arial" w:hAnsi="Arial" w:cs="Arial"/>
          <w:sz w:val="16"/>
          <w:szCs w:val="1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г)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д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)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06523">
        <w:rPr>
          <w:rFonts w:ascii="Arial" w:hAnsi="Arial" w:cs="Arial"/>
          <w:sz w:val="16"/>
          <w:szCs w:val="16"/>
        </w:rPr>
        <w:t>маломобильные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группы населения, на период осуществления земляных работ;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е) по направлению в администрацию уведомления о проведении работ в результате аварий в срок, установленный нормативными правовыми актами;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proofErr w:type="gramStart"/>
      <w:r w:rsidRPr="00506523">
        <w:rPr>
          <w:rFonts w:ascii="Arial" w:hAnsi="Arial" w:cs="Arial"/>
          <w:sz w:val="16"/>
          <w:szCs w:val="16"/>
          <w:shd w:val="clear" w:color="auto" w:fill="FFFFFF"/>
        </w:rPr>
        <w:t xml:space="preserve">ж) о недопустимости </w:t>
      </w:r>
      <w:r w:rsidRPr="00506523">
        <w:rPr>
          <w:rFonts w:ascii="Arial" w:hAnsi="Arial" w:cs="Arial"/>
          <w:sz w:val="16"/>
          <w:szCs w:val="1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lastRenderedPageBreak/>
        <w:t xml:space="preserve">3) обязательные требования по уборке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4) обязательные требования по уборке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летний период, включая обязательные требования по </w:t>
      </w:r>
      <w:r w:rsidRPr="00506523">
        <w:rPr>
          <w:rFonts w:ascii="Arial" w:hAnsi="Arial" w:cs="Arial"/>
          <w:bCs/>
          <w:sz w:val="16"/>
          <w:szCs w:val="16"/>
        </w:rPr>
        <w:t>выявлению карантинных, ядовитых и сорных растений, борьбе с ними, локализации, ликвидации их очагов</w:t>
      </w:r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5) дополнительные обязательные требования </w:t>
      </w:r>
      <w:r w:rsidRPr="00506523">
        <w:rPr>
          <w:rFonts w:ascii="Arial" w:hAnsi="Arial" w:cs="Arial"/>
          <w:sz w:val="16"/>
          <w:szCs w:val="16"/>
          <w:shd w:val="clear" w:color="auto" w:fill="FFFFFF"/>
        </w:rPr>
        <w:t>пожарной безопасности</w:t>
      </w:r>
      <w:r w:rsidRPr="00506523">
        <w:rPr>
          <w:rFonts w:ascii="Arial" w:hAnsi="Arial" w:cs="Arial"/>
          <w:sz w:val="16"/>
          <w:szCs w:val="16"/>
        </w:rPr>
        <w:t xml:space="preserve"> в </w:t>
      </w:r>
      <w:r w:rsidRPr="00506523">
        <w:rPr>
          <w:rFonts w:ascii="Arial" w:hAnsi="Arial" w:cs="Arial"/>
          <w:sz w:val="16"/>
          <w:szCs w:val="16"/>
          <w:shd w:val="clear" w:color="auto" w:fill="FFFFFF"/>
        </w:rPr>
        <w:t xml:space="preserve">период действия особого противопожарного режима; </w:t>
      </w:r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6) </w:t>
      </w:r>
      <w:r w:rsidRPr="00506523">
        <w:rPr>
          <w:rFonts w:ascii="Arial" w:hAnsi="Arial" w:cs="Arial"/>
          <w:sz w:val="16"/>
          <w:szCs w:val="16"/>
        </w:rPr>
        <w:t xml:space="preserve">обязательные требования по </w:t>
      </w:r>
      <w:r w:rsidRPr="00506523">
        <w:rPr>
          <w:rFonts w:ascii="Arial" w:hAnsi="Arial" w:cs="Arial"/>
          <w:bCs/>
          <w:sz w:val="16"/>
          <w:szCs w:val="16"/>
        </w:rPr>
        <w:t>прокладке, переустройству, ремонту и содержанию подземных коммуникаций на территориях общего пользования</w:t>
      </w:r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ConsPlusNormal"/>
        <w:ind w:firstLine="709"/>
        <w:jc w:val="both"/>
        <w:rPr>
          <w:sz w:val="16"/>
          <w:szCs w:val="16"/>
        </w:rPr>
      </w:pPr>
      <w:proofErr w:type="gramStart"/>
      <w:r w:rsidRPr="00506523">
        <w:rPr>
          <w:sz w:val="16"/>
          <w:szCs w:val="1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8) </w:t>
      </w:r>
      <w:r w:rsidRPr="00506523">
        <w:rPr>
          <w:rFonts w:ascii="Arial" w:hAnsi="Arial" w:cs="Arial"/>
          <w:sz w:val="16"/>
          <w:szCs w:val="16"/>
        </w:rPr>
        <w:t>обязательные требования по</w:t>
      </w:r>
      <w:r w:rsidRPr="00506523">
        <w:rPr>
          <w:rFonts w:ascii="Arial" w:hAnsi="Arial" w:cs="Arial"/>
          <w:bCs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>складированию твердых коммунальных отходов;</w:t>
      </w:r>
    </w:p>
    <w:p w:rsidR="00506523" w:rsidRPr="00506523" w:rsidRDefault="00506523" w:rsidP="00506523">
      <w:pPr>
        <w:tabs>
          <w:tab w:val="left" w:pos="120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9) обязательные требования по</w:t>
      </w:r>
      <w:r w:rsidRPr="00506523">
        <w:rPr>
          <w:rFonts w:ascii="Arial" w:hAnsi="Arial" w:cs="Arial"/>
          <w:bCs/>
          <w:sz w:val="16"/>
          <w:szCs w:val="16"/>
        </w:rPr>
        <w:t xml:space="preserve"> выгулу животных</w:t>
      </w:r>
      <w:r w:rsidRPr="00506523">
        <w:rPr>
          <w:rFonts w:ascii="Arial" w:hAnsi="Arial" w:cs="Arial"/>
          <w:sz w:val="16"/>
          <w:szCs w:val="16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На основании критериев отнесения используемых гражданами, юридическими лицами и (или) индивидуальными предпринимателями объектов  к определённой категории риска при осуществлении муниципального  контроля.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При осуществлении муниципального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         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06523">
        <w:rPr>
          <w:rFonts w:ascii="Arial" w:hAnsi="Arial" w:cs="Arial"/>
          <w:spacing w:val="-4"/>
          <w:sz w:val="16"/>
          <w:szCs w:val="16"/>
        </w:rPr>
        <w:t xml:space="preserve">В результате объездов объектов контроля 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spacing w:val="-4"/>
          <w:sz w:val="16"/>
          <w:szCs w:val="16"/>
        </w:rPr>
        <w:t>- нарушения не выявлены.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iCs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, в телефонном режиме, в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телеграмм-каналах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sz w:val="16"/>
          <w:szCs w:val="16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контроль.</w:t>
      </w: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tabs>
          <w:tab w:val="left" w:pos="4820"/>
        </w:tabs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           </w:t>
      </w:r>
      <w:r w:rsidR="00DC1078" w:rsidRPr="00DC1078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</w:t>
      </w:r>
      <w:r w:rsidRPr="00506523">
        <w:rPr>
          <w:rFonts w:ascii="Arial" w:hAnsi="Arial" w:cs="Arial"/>
          <w:bCs/>
          <w:sz w:val="16"/>
          <w:szCs w:val="16"/>
        </w:rPr>
        <w:t xml:space="preserve">    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DC1078" w:rsidRP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3</w:t>
      </w:r>
    </w:p>
    <w:p w:rsidR="00DC1078" w:rsidRPr="00DC1078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к постановлению  администрации 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lastRenderedPageBreak/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>муниципального жилищного контроля в 2023 году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района» </w:t>
      </w:r>
      <w:r w:rsidRPr="00506523">
        <w:rPr>
          <w:rFonts w:ascii="Arial" w:hAnsi="Arial" w:cs="Arial"/>
          <w:b/>
          <w:sz w:val="16"/>
          <w:szCs w:val="16"/>
        </w:rPr>
        <w:t>(</w:t>
      </w:r>
      <w:r w:rsidRPr="00506523">
        <w:rPr>
          <w:rFonts w:ascii="Arial" w:hAnsi="Arial" w:cs="Arial"/>
          <w:sz w:val="16"/>
          <w:szCs w:val="16"/>
        </w:rPr>
        <w:t>в редакции от 27 сентября 2023 года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№ 538)</w:t>
      </w:r>
      <w:r w:rsidRPr="00506523">
        <w:rPr>
          <w:rFonts w:ascii="Arial" w:hAnsi="Arial" w:cs="Arial"/>
          <w:spacing w:val="-2"/>
          <w:sz w:val="16"/>
          <w:szCs w:val="16"/>
        </w:rPr>
        <w:t>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Перечень нормативно-правовых актов, регламентировавших осуществление в 2023 году муниципального жилищного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район: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Гражданский кодекс Российской Федерации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3) Градостроительный кодекс Российской Федерации от 29 декабря 2004 года № 190-ФЗ;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Кодекс Российской Федерации об административных правонарушениях;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Жилищный кодекс Российской Федерации от 29 декабря 2004 года № 188-ФЗ;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6) Федеральный закон от 6 октября 2003 года № 131 «Об общих принципах организации местного самоуправления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(в редакции от 11 июня 2021 года);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9)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10)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(в редакции от 27 сентября 2023 года № 538);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11)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1 декабря 2022 года № 1222 «Об утверждении программы «Профилактика рисков причинения вреда (ущерба) охраняемым                          законом ценностям  по муниципальному жилищному контролю 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на 2023 год»;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12)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от 1 августа 2022 года № 792 «Об утверждении формы проверочного листа, применяемого при осуществлении муниципального жилищного контроля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Краснодарского края»;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13)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Органом, уполномоченным на осуществление муниципального жилищного контроля является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администрация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администрация).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как органа, уполномоченного на осуществление муниципального земельного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Муниципальный жилищный контроль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осуществлялся должностными лицами администрации. Штатная численность работников, выполнявших в 2023 году работу по муниципальному жилищному контролю </w:t>
      </w:r>
      <w:r w:rsidRPr="00506523">
        <w:rPr>
          <w:rFonts w:ascii="Arial" w:hAnsi="Arial" w:cs="Arial"/>
          <w:bCs/>
          <w:sz w:val="16"/>
          <w:szCs w:val="16"/>
        </w:rPr>
        <w:t>–</w:t>
      </w:r>
      <w:r w:rsidRPr="00506523">
        <w:rPr>
          <w:rFonts w:ascii="Arial" w:hAnsi="Arial" w:cs="Arial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pacing w:val="-2"/>
          <w:sz w:val="16"/>
          <w:szCs w:val="16"/>
        </w:rPr>
        <w:t xml:space="preserve">Муниципальный жилищный контроль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 осуществляется  за соблюдением </w:t>
      </w:r>
      <w:r w:rsidRPr="00506523">
        <w:rPr>
          <w:rFonts w:ascii="Arial" w:hAnsi="Arial" w:cs="Arial"/>
          <w:sz w:val="16"/>
          <w:szCs w:val="16"/>
        </w:rPr>
        <w:t xml:space="preserve">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требований к формированию фондов капитального ремонта;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4) требований к предоставлению коммунальных услуг нанимателям и пользователям помещений в многоквартирных домах;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7) правил предоставления, приостановки и ограничения предоставления коммунальных услуг нанимателям и пользователям помещений в многоквартирных домах;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lastRenderedPageBreak/>
        <w:t xml:space="preserve">8) требований энергетической эффективности и оснащенности помещений многоквартирных домов приборами учета используемых энергетических ресурсов; 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9) требований к порядку размещения </w:t>
      </w:r>
      <w:proofErr w:type="spellStart"/>
      <w:r w:rsidRPr="00506523">
        <w:rPr>
          <w:rFonts w:ascii="Arial" w:hAnsi="Arial" w:cs="Arial"/>
          <w:sz w:val="16"/>
          <w:szCs w:val="16"/>
        </w:rPr>
        <w:t>ресурсоснабжающими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организациями, лицами, осуществляющими деятельность по управлению многоквартирными домами информации;</w:t>
      </w:r>
    </w:p>
    <w:p w:rsidR="00506523" w:rsidRPr="00506523" w:rsidRDefault="00506523" w:rsidP="00506523">
      <w:pPr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10) требований к обеспечению доступности для инвалидов помещений в многоквартирных домах.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На основании критериев отнесения используемых гражданами, юридическими лицами и (или) индивидуальными предпринимателями объектов  к определённой категории риска при осуществлении муниципального  контроля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При осуществлении муниципального жилищного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sz w:val="16"/>
          <w:szCs w:val="16"/>
        </w:rPr>
        <w:t>особенностях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06523">
        <w:rPr>
          <w:rFonts w:ascii="Arial" w:hAnsi="Arial" w:cs="Arial"/>
          <w:spacing w:val="-4"/>
          <w:sz w:val="16"/>
          <w:szCs w:val="16"/>
        </w:rPr>
        <w:t xml:space="preserve">В результате  объездов объектов контроля 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spacing w:val="-4"/>
          <w:sz w:val="16"/>
          <w:szCs w:val="16"/>
        </w:rPr>
        <w:t>- нарушения  не выявлены.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iCs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, в телефонном режиме, в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телеграмм-каналах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sz w:val="16"/>
          <w:szCs w:val="16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жилищного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, приоритета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жилищный контроль.</w:t>
      </w: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</w:t>
      </w:r>
      <w:r w:rsidR="00EA370D" w:rsidRPr="00EA370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506523">
        <w:rPr>
          <w:rFonts w:ascii="Arial" w:hAnsi="Arial" w:cs="Arial"/>
          <w:bCs/>
          <w:sz w:val="16"/>
          <w:szCs w:val="16"/>
        </w:rPr>
        <w:t xml:space="preserve">               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4</w:t>
      </w: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к постановлению  администрации 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Fonts w:ascii="Arial" w:hAnsi="Arial" w:cs="Arial"/>
          <w:color w:val="26282F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jc w:val="right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муниципального контроля в 2023 году в области охраны и использования  особо охраняемых природных территорий 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городского поселения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от 24 декабря 2021 года № 314 «Об утверждении Положения о муниципальном контроле в области охраны  и использования  особо охраняемых природных территорий на территории  на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</w:t>
      </w:r>
      <w:proofErr w:type="gramEnd"/>
      <w:r w:rsidRPr="00506523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района»</w:t>
      </w:r>
      <w:r w:rsidRPr="00506523">
        <w:rPr>
          <w:rFonts w:ascii="Arial" w:hAnsi="Arial" w:cs="Arial"/>
          <w:sz w:val="16"/>
          <w:szCs w:val="16"/>
        </w:rPr>
        <w:t xml:space="preserve"> (в редакции от 19 мая 2023 года № 492)</w:t>
      </w:r>
      <w:r w:rsidRPr="00506523">
        <w:rPr>
          <w:rFonts w:ascii="Arial" w:hAnsi="Arial" w:cs="Arial"/>
          <w:spacing w:val="-2"/>
          <w:sz w:val="16"/>
          <w:szCs w:val="16"/>
        </w:rPr>
        <w:t>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lastRenderedPageBreak/>
        <w:t xml:space="preserve">Перечень нормативно-правовых актов, регламентировавших осуществление в 2023 году муниципального контроля </w:t>
      </w:r>
      <w:r w:rsidRPr="00506523">
        <w:rPr>
          <w:rFonts w:ascii="Arial" w:hAnsi="Arial" w:cs="Arial"/>
          <w:spacing w:val="-2"/>
          <w:sz w:val="16"/>
          <w:szCs w:val="16"/>
        </w:rPr>
        <w:t xml:space="preserve">в области охраны  и использования  особо охраняемых природных территорий </w:t>
      </w:r>
      <w:r w:rsidRPr="00506523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район: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Гражданский кодекс Российской Федерации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Земельный кодекс Российской Федерации от 25 октября 2001 года № 136-ФЗ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Кодекс Российской Федерации об административных правонарушениях;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Градостроительный кодекс Российской Федерации от 29 декабря 2004 года № 190-ФЗ;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6) Федеральный закон от 10 января 2002 года № 7-ФЗ «Об охране окружающей среды»;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14 марта 1995 года № 33-ФЗ «Об особо охраняемых природных территориях»;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Федеральный закон от 23 февраля 1995 года № 26-ФЗ «О природных лечебных ресурсах, лечебно-оздоровительных местностях и курортах»;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9) Федеральный закон от 31 июля 2020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10) Федеральный закон от 2 мая 2006 года № 59-ФЗ «О порядке рассмотрения обращений граждан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11)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06523">
        <w:rPr>
          <w:rFonts w:ascii="Arial" w:hAnsi="Arial" w:cs="Arial"/>
          <w:sz w:val="16"/>
          <w:szCs w:val="16"/>
        </w:rPr>
        <w:t>контроля ежегодных планов проведения плановых проверок юридических лиц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и индивидуальных предпринимателей»;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12)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13) Закон Краснодарского края от 31 декабря 2003 года № 656-КЗ «Об особо охраняемых природных территориях Краснодарского края»;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14) Закон Краснодарского края от 23 июля 2003 года № 608-КЗ «Об административных правонарушениях»;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15)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314 «Об утверждении Положения о муниципальном контроле в области охраны и </w:t>
      </w:r>
      <w:proofErr w:type="gramStart"/>
      <w:r w:rsidRPr="00506523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особо охраняемых природных территорий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 (в редакции от 19 мая 2023 года № 492);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16)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01 декабря 2022 года № 1224 «Об утверждении программы «Профилактика рисков причинения вреда (ущерба) охраняемым                          законом ценностям  по муниципальному контролю в области охраны и использования особо охраняемых природных территорий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на 2023 год»;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17) постановление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от 1 августа 2022 года № 790 «Об утверждении формы проверочного листа, применяемого при осуществлении муниципального  контроля в области охраны и </w:t>
      </w:r>
      <w:proofErr w:type="gramStart"/>
      <w:r w:rsidRPr="00506523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особо охраняемых природных территорий на территории 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Краснодарского края»;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18)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Органом, уполномоченным на осуществление муниципального контроля, является администрация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администрация).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Муниципальный контроль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осуществлялся должностными лицами администрации – начальником отдела муниципального контроля и главным специалистом администрации. Штатная численность работников, выполнявших в 2023 году работу по муниципальному  контролю  </w:t>
      </w:r>
      <w:r w:rsidRPr="00506523">
        <w:rPr>
          <w:rFonts w:ascii="Arial" w:hAnsi="Arial" w:cs="Arial"/>
          <w:bCs/>
          <w:sz w:val="16"/>
          <w:szCs w:val="16"/>
        </w:rPr>
        <w:t>–</w:t>
      </w:r>
      <w:r w:rsidRPr="00506523">
        <w:rPr>
          <w:rFonts w:ascii="Arial" w:hAnsi="Arial" w:cs="Arial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Муниципальный  контроль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осуществляется за соблюдением </w:t>
      </w:r>
      <w:r w:rsidRPr="00506523">
        <w:rPr>
          <w:rFonts w:ascii="Arial" w:hAnsi="Arial" w:cs="Arial"/>
          <w:sz w:val="16"/>
          <w:szCs w:val="16"/>
        </w:rPr>
        <w:t xml:space="preserve">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особо охраняемые природные территории), обязательных требований, установленных Федеральным законом от 14 марта 1995 года № 33-ФЗ «Об особо охраняемых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sz w:val="16"/>
          <w:szCs w:val="16"/>
        </w:rPr>
        <w:t>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</w:t>
      </w:r>
      <w:r w:rsidRPr="00506523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>в области охраны и использования особо охраняемых природных территорий, касающихся:</w:t>
      </w:r>
      <w:proofErr w:type="gramEnd"/>
    </w:p>
    <w:p w:rsidR="00506523" w:rsidRPr="00506523" w:rsidRDefault="00506523" w:rsidP="00506523">
      <w:pPr>
        <w:pStyle w:val="ConsPlusTitle"/>
        <w:ind w:firstLine="709"/>
        <w:jc w:val="both"/>
        <w:rPr>
          <w:b w:val="0"/>
          <w:sz w:val="16"/>
          <w:szCs w:val="16"/>
        </w:rPr>
      </w:pPr>
      <w:r w:rsidRPr="00506523">
        <w:rPr>
          <w:b w:val="0"/>
          <w:sz w:val="16"/>
          <w:szCs w:val="16"/>
        </w:rPr>
        <w:t>а) режима особо охраняемой природной территории;</w:t>
      </w:r>
    </w:p>
    <w:p w:rsidR="00506523" w:rsidRPr="00506523" w:rsidRDefault="00506523" w:rsidP="00506523">
      <w:pPr>
        <w:pStyle w:val="ConsPlusTitle"/>
        <w:ind w:firstLine="709"/>
        <w:jc w:val="both"/>
        <w:rPr>
          <w:b w:val="0"/>
          <w:sz w:val="16"/>
          <w:szCs w:val="16"/>
        </w:rPr>
      </w:pPr>
      <w:r w:rsidRPr="00506523">
        <w:rPr>
          <w:b w:val="0"/>
          <w:sz w:val="16"/>
          <w:szCs w:val="16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06523" w:rsidRPr="00506523" w:rsidRDefault="00506523" w:rsidP="00506523">
      <w:pPr>
        <w:pStyle w:val="ConsPlusTitle"/>
        <w:ind w:firstLine="709"/>
        <w:jc w:val="both"/>
        <w:rPr>
          <w:b w:val="0"/>
          <w:sz w:val="16"/>
          <w:szCs w:val="16"/>
        </w:rPr>
      </w:pPr>
      <w:r w:rsidRPr="00506523">
        <w:rPr>
          <w:b w:val="0"/>
          <w:sz w:val="16"/>
          <w:szCs w:val="16"/>
        </w:rPr>
        <w:t>в) режима охранных зон особо охраняемых природных территорий.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На основании критериев отнесения используемых гражданами, юридическими лицами и (или) индивидуальными предпринимателями объектов  к определённой категории риска при осуществлении муниципального  контроля.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При осуществлении муниципального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06523">
        <w:rPr>
          <w:rFonts w:ascii="Arial" w:hAnsi="Arial" w:cs="Arial"/>
          <w:spacing w:val="-4"/>
          <w:sz w:val="16"/>
          <w:szCs w:val="16"/>
        </w:rPr>
        <w:lastRenderedPageBreak/>
        <w:t xml:space="preserve">В результате  объездов объектов контроля 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spacing w:val="-4"/>
          <w:sz w:val="16"/>
          <w:szCs w:val="16"/>
        </w:rPr>
        <w:t>- нарушения  не выявлены.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iCs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, в телефонном режиме, в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телеграмм-каналах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sz w:val="16"/>
          <w:szCs w:val="16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контроль.</w:t>
      </w:r>
    </w:p>
    <w:p w:rsidR="00506523" w:rsidRPr="00506523" w:rsidRDefault="00506523" w:rsidP="00506523">
      <w:pPr>
        <w:jc w:val="both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   </w:t>
      </w:r>
      <w:r w:rsidR="00EA370D" w:rsidRPr="00EA370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</w:t>
      </w:r>
      <w:r w:rsidRPr="00506523">
        <w:rPr>
          <w:rFonts w:ascii="Arial" w:hAnsi="Arial" w:cs="Arial"/>
          <w:bCs/>
          <w:sz w:val="16"/>
          <w:szCs w:val="16"/>
        </w:rPr>
        <w:t xml:space="preserve">            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5</w:t>
      </w: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к постановлению  администрации 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муниципального контроля в 2023 году на автомобильном транспорте, городском наземном электрическом транспорте и в дорожном хозяйстве  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ind w:firstLine="709"/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от 24 декабря 2021 года № 323 «Об утверждении Положения по осуществлению муниципального контроля</w:t>
      </w:r>
      <w:r w:rsidRPr="00506523">
        <w:rPr>
          <w:rFonts w:ascii="Arial" w:hAnsi="Arial" w:cs="Arial"/>
          <w:b/>
          <w:sz w:val="16"/>
          <w:szCs w:val="16"/>
        </w:rPr>
        <w:t xml:space="preserve"> </w:t>
      </w:r>
      <w:r w:rsidRPr="00506523">
        <w:rPr>
          <w:rFonts w:ascii="Arial" w:hAnsi="Arial" w:cs="Arial"/>
          <w:sz w:val="16"/>
          <w:szCs w:val="16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</w:t>
      </w:r>
      <w:r w:rsidRPr="00506523">
        <w:rPr>
          <w:rFonts w:ascii="Arial" w:hAnsi="Arial" w:cs="Arial"/>
          <w:spacing w:val="-2"/>
          <w:sz w:val="16"/>
          <w:szCs w:val="16"/>
        </w:rPr>
        <w:t>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Перечень нормативно-правовых актов, регламентировавших осуществление в 2023 году муниципального контроля на автомобильном  транспорте, городском наземном электрическом транспорте и в дорожном хозяйстве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района:</w:t>
      </w:r>
      <w:r w:rsidRPr="00506523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Гражданский кодекс Российской Федерации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3) Земельный кодекс Российской Федерации от 25 октября 2001 года № 136-ФЗ;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Кодекс Российской Федерации об административных правонарушениях;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6) Федеральный закон от 31июля 2020 года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Федеральный закон от 10 декабря 1995 года № 196-ФЗ «О безопасности дорожного движения»;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9) Федеральный закон от 2 мая 2006 года № 59-ФЗ «О порядке рассмотрения обращений граждан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lastRenderedPageBreak/>
        <w:t xml:space="preserve">10)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06523">
        <w:rPr>
          <w:rFonts w:ascii="Arial" w:hAnsi="Arial" w:cs="Arial"/>
          <w:sz w:val="16"/>
          <w:szCs w:val="16"/>
        </w:rPr>
        <w:t>контроля ежегодных планов проведения плановых проверок юридических лиц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и индивидуальных предпринимателей»;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11)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12) Закон Краснодарского края от 23 июля 2003 года № 608-КЗ «Об административных правонарушениях»;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13) Закон Краснодарского края от 7 июня 2001 года № 369-КЗ «Об автомобильных дорогах, расположенных на территории Краснодарского края»;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14)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323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15)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Органом, уполномоченным на осуществление муниципального контроля, является администрация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(далее - администрация)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Муниципальный контроль на территории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в 2023 году осуществлялся должностными лицами администрации. Штатная численность работников, выполнявших в 2023 году работу по муниципальному контролю </w:t>
      </w:r>
      <w:r w:rsidRPr="00506523">
        <w:rPr>
          <w:rFonts w:ascii="Arial" w:hAnsi="Arial" w:cs="Arial"/>
          <w:bCs/>
          <w:sz w:val="16"/>
          <w:szCs w:val="16"/>
        </w:rPr>
        <w:t>–</w:t>
      </w:r>
      <w:r w:rsidRPr="00506523">
        <w:rPr>
          <w:rFonts w:ascii="Arial" w:hAnsi="Arial" w:cs="Arial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pacing w:val="-2"/>
          <w:sz w:val="16"/>
          <w:szCs w:val="16"/>
        </w:rPr>
        <w:t xml:space="preserve">Муниципальный  контроль на территории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2"/>
          <w:sz w:val="16"/>
          <w:szCs w:val="16"/>
        </w:rPr>
        <w:t xml:space="preserve"> района  осуществляется  за соблюдением </w:t>
      </w:r>
      <w:r w:rsidRPr="00506523">
        <w:rPr>
          <w:rFonts w:ascii="Arial" w:hAnsi="Arial" w:cs="Arial"/>
          <w:sz w:val="16"/>
          <w:szCs w:val="16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в области автомобильных дорог и дорожной деятельности, установленных в отношении автомобильных дорог: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Объектами муниципального контроля (далее - объект контроля) являются: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деятельность, действия (бездействия) контролируемых лиц на автомобильном транспорте, городском наземном электрическом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действие (бездействие);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 результаты деятельности контролируемых лиц, в том числе работы и услуги, к которым предъявляются обязательные требования.</w:t>
      </w:r>
    </w:p>
    <w:p w:rsidR="00506523" w:rsidRPr="00506523" w:rsidRDefault="00506523" w:rsidP="00506523">
      <w:pPr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На основании критериев отнесения используемых гражданами, юридическими лицами и (или) индивидуальными предпринимателями объектов  к определённой категории риска при осуществлении муниципального  контроля.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При осуществлении муниципального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                 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               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pacing w:val="-4"/>
          <w:sz w:val="16"/>
          <w:szCs w:val="16"/>
        </w:rPr>
      </w:pPr>
      <w:r w:rsidRPr="00506523">
        <w:rPr>
          <w:rFonts w:ascii="Arial" w:hAnsi="Arial" w:cs="Arial"/>
          <w:spacing w:val="-4"/>
          <w:sz w:val="16"/>
          <w:szCs w:val="16"/>
        </w:rPr>
        <w:t xml:space="preserve">В результате  объездов объектов контроля 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spacing w:val="-4"/>
          <w:sz w:val="16"/>
          <w:szCs w:val="16"/>
        </w:rPr>
        <w:t>- нарушения  не выявлены.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iCs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506523">
        <w:rPr>
          <w:rFonts w:ascii="Arial" w:hAnsi="Arial" w:cs="Arial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lastRenderedPageBreak/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, в телефонном режиме, в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телеграмм-каналах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sz w:val="16"/>
          <w:szCs w:val="16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06523">
        <w:rPr>
          <w:rFonts w:ascii="Arial" w:hAnsi="Arial" w:cs="Arial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контроль.</w:t>
      </w: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               </w:t>
      </w:r>
      <w:r w:rsidR="00EA370D" w:rsidRPr="00EA370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</w:t>
      </w:r>
      <w:r w:rsidRPr="00506523">
        <w:rPr>
          <w:rFonts w:ascii="Arial" w:hAnsi="Arial" w:cs="Arial"/>
          <w:bCs/>
          <w:sz w:val="16"/>
          <w:szCs w:val="16"/>
        </w:rPr>
        <w:t xml:space="preserve">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Приложение  № 6</w:t>
      </w:r>
    </w:p>
    <w:p w:rsidR="00EA370D" w:rsidRPr="00EA370D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bCs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к постановлению  администрации 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506523" w:rsidRPr="00506523" w:rsidRDefault="00506523" w:rsidP="00506523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 xml:space="preserve"> района</w:t>
      </w:r>
    </w:p>
    <w:p w:rsidR="00506523" w:rsidRPr="00506523" w:rsidRDefault="00506523" w:rsidP="00506523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506523">
        <w:rPr>
          <w:rStyle w:val="af1"/>
          <w:rFonts w:ascii="Arial" w:eastAsia="Calibri" w:hAnsi="Arial" w:cs="Arial"/>
          <w:b w:val="0"/>
          <w:bCs w:val="0"/>
          <w:sz w:val="16"/>
          <w:szCs w:val="16"/>
        </w:rPr>
        <w:t>от 14 марта 2024 года № 410</w:t>
      </w:r>
    </w:p>
    <w:p w:rsidR="00506523" w:rsidRPr="00506523" w:rsidRDefault="00506523" w:rsidP="00506523">
      <w:pPr>
        <w:jc w:val="right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Доклад о правоприменительной практике при осуществлении </w:t>
      </w:r>
    </w:p>
    <w:p w:rsidR="00506523" w:rsidRPr="00506523" w:rsidRDefault="00506523" w:rsidP="00506523">
      <w:pPr>
        <w:jc w:val="center"/>
        <w:rPr>
          <w:rFonts w:ascii="Arial" w:hAnsi="Arial" w:cs="Arial"/>
          <w:b/>
          <w:sz w:val="16"/>
          <w:szCs w:val="16"/>
        </w:rPr>
      </w:pPr>
      <w:r w:rsidRPr="00506523">
        <w:rPr>
          <w:rFonts w:ascii="Arial" w:hAnsi="Arial" w:cs="Arial"/>
          <w:b/>
          <w:sz w:val="16"/>
          <w:szCs w:val="16"/>
        </w:rPr>
        <w:t xml:space="preserve">муниципального лесного контроля в 2023 году  на территории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/>
          <w:sz w:val="16"/>
          <w:szCs w:val="16"/>
        </w:rPr>
        <w:t xml:space="preserve"> района</w:t>
      </w:r>
    </w:p>
    <w:p w:rsidR="00506523" w:rsidRPr="00506523" w:rsidRDefault="00506523" w:rsidP="00506523">
      <w:pPr>
        <w:tabs>
          <w:tab w:val="left" w:pos="567"/>
        </w:tabs>
        <w:rPr>
          <w:rFonts w:ascii="Arial" w:hAnsi="Arial" w:cs="Arial"/>
          <w:spacing w:val="-2"/>
          <w:sz w:val="16"/>
          <w:szCs w:val="16"/>
        </w:rPr>
      </w:pPr>
    </w:p>
    <w:p w:rsidR="00506523" w:rsidRPr="00506523" w:rsidRDefault="00506523" w:rsidP="00506523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proofErr w:type="gram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Совета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района от 24 декабря 2021 года № 315 «Об утверждении Положения о муниципальном лесном контроле на территории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района».</w:t>
      </w:r>
      <w:proofErr w:type="gramEnd"/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Перечень нормативно-правовых актов, регламентировавших осуществление в 2023 году муниципального лесного контроля на территории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района:</w:t>
      </w:r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1) Конституция Российской Федерации;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2) Гражданский кодекс Российской Федерации от 30 ноября 1994 года № 51-ФЗ;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3) Земельный кодекс Российской Федерации от 25 октября 2001 года № 136-ФЗ;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4) Федеральный закон от 4 декабря 2006 года № 200-ФЗ «Лесной кодекс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5) Кодекс Российской Федерации об административных правонарушениях;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6)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7) 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8) Федеральный закон от 2 мая 2006 года № 59-ФЗ «О порядке рассмотрения обращений граждан Российской Федерации»;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9)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06523">
        <w:rPr>
          <w:rFonts w:ascii="Arial" w:hAnsi="Arial" w:cs="Arial"/>
          <w:sz w:val="16"/>
          <w:szCs w:val="16"/>
        </w:rPr>
        <w:t>контроля ежегодных планов проведения плановых проверок юридических лиц</w:t>
      </w:r>
      <w:proofErr w:type="gramEnd"/>
      <w:r w:rsidRPr="00506523">
        <w:rPr>
          <w:rFonts w:ascii="Arial" w:hAnsi="Arial" w:cs="Arial"/>
          <w:sz w:val="16"/>
          <w:szCs w:val="16"/>
        </w:rPr>
        <w:t xml:space="preserve"> и индивидуальных предпринимателей»;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10)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11) Закон Краснодарского края от 23 июля 2003 года № 608-КЗ «Об административных правонарушениях»;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12) Закон Краснодарского края от 23 апреля 2013 года № 2695-КЗ «Об охране зеленых насаждений в Краснодарском крае»; 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13)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19 марта 2021 года № 230 «Об утверждении Правил благоустройства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района»;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 xml:space="preserve">14) решение Совета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 от 24 декабря 2021 года № 315 «Об утверждении Положения о муниципальном лесном контроле на территории. </w:t>
      </w:r>
      <w:proofErr w:type="spellStart"/>
      <w:proofErr w:type="gram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sz w:val="16"/>
          <w:szCs w:val="16"/>
        </w:rPr>
        <w:t xml:space="preserve"> района»;</w:t>
      </w:r>
      <w:proofErr w:type="gramEnd"/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sz w:val="16"/>
          <w:szCs w:val="16"/>
        </w:rPr>
        <w:t>15) иные правовые акты Российской Федерации, Краснодарского края, органов местного самоуправления.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антикоррупционную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экспертизу, доступны для юридических лиц, индивидуальных предпринимателей и граждан в свободном доступе на официальном сайте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  в информационно-телекоммуникационной сети «Интернет».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Органом, уполномоченным на осуществление муниципального контроля, является администрация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 (далее - администрация) </w:t>
      </w:r>
    </w:p>
    <w:p w:rsidR="00506523" w:rsidRPr="00506523" w:rsidRDefault="00506523" w:rsidP="00506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Функции, порядок деятельности администрации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 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Муниципальный контроль на территории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  в 2023 году осуществлялся должностными лицами администрации – начальником отдела муниципального контроля и главным специалистом администрации. Штатная численность работников, выполнявших в 2023 году работу по муниципальному  контролю </w:t>
      </w:r>
      <w:r w:rsidRPr="00506523">
        <w:rPr>
          <w:rFonts w:ascii="Arial" w:hAnsi="Arial" w:cs="Arial"/>
          <w:bCs/>
          <w:color w:val="000000" w:themeColor="text1"/>
          <w:sz w:val="16"/>
          <w:szCs w:val="16"/>
        </w:rPr>
        <w:t>–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2 человека.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Style w:val="bumpedfont15"/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Муниципальный  контроль на территории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района  осуществляется  за соблюдением 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 </w:t>
      </w:r>
      <w:r w:rsidRPr="00506523">
        <w:rPr>
          <w:rStyle w:val="bumpedfont15"/>
          <w:rFonts w:ascii="Arial" w:hAnsi="Arial" w:cs="Arial"/>
          <w:color w:val="000000" w:themeColor="text1"/>
          <w:sz w:val="16"/>
          <w:szCs w:val="16"/>
        </w:rPr>
        <w:t>в отношении лесных участков, находящихся в муниципальной собственности,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</w:t>
      </w:r>
      <w:proofErr w:type="gramEnd"/>
      <w:r w:rsidRPr="00506523">
        <w:rPr>
          <w:rStyle w:val="bumpedfont15"/>
          <w:rFonts w:ascii="Arial" w:hAnsi="Arial" w:cs="Arial"/>
          <w:color w:val="000000" w:themeColor="text1"/>
          <w:sz w:val="16"/>
          <w:szCs w:val="16"/>
        </w:rP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требования);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06523">
        <w:rPr>
          <w:rStyle w:val="bumpedfont15"/>
          <w:rFonts w:ascii="Arial" w:hAnsi="Arial" w:cs="Arial"/>
          <w:color w:val="000000" w:themeColor="text1"/>
          <w:sz w:val="16"/>
          <w:szCs w:val="16"/>
        </w:rPr>
        <w:t>исполнение решений, принимаемых по результатам контрольных мероприятий.</w:t>
      </w:r>
    </w:p>
    <w:p w:rsidR="00506523" w:rsidRPr="00506523" w:rsidRDefault="00506523" w:rsidP="0050652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Объектами муниципального контроля (далее - объект контроля) являются: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а) деятельность контролируемых лиц в сфере лесного хозяйства:</w:t>
      </w:r>
    </w:p>
    <w:p w:rsidR="00506523" w:rsidRPr="00506523" w:rsidRDefault="00506523" w:rsidP="00506523">
      <w:pPr>
        <w:pStyle w:val="aff7"/>
        <w:tabs>
          <w:tab w:val="right" w:pos="9072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использование лесов;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охрана лесов;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защита лесов;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воспроизводство лесов и лесоразведения;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б) производственные объекты: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- средства предупреждения и тушения лесных пожаров;</w:t>
      </w:r>
    </w:p>
    <w:p w:rsidR="00506523" w:rsidRPr="00506523" w:rsidRDefault="00506523" w:rsidP="00506523">
      <w:pPr>
        <w:pStyle w:val="aff7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506523">
        <w:rPr>
          <w:rFonts w:ascii="Arial" w:hAnsi="Arial" w:cs="Arial"/>
          <w:color w:val="000000" w:themeColor="text1"/>
          <w:sz w:val="16"/>
          <w:szCs w:val="16"/>
        </w:rPr>
        <w:t>- 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ab/>
      </w:r>
      <w:proofErr w:type="gramEnd"/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На основании критериев отнесения используемых гражданами, юридическими лицами и (или) индивидуальными предпринимателями объектов  к определённой категории риска при осуществлении муниципального  контроля. </w:t>
      </w:r>
    </w:p>
    <w:p w:rsidR="00506523" w:rsidRPr="00506523" w:rsidRDefault="00506523" w:rsidP="0050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506523">
        <w:rPr>
          <w:rFonts w:ascii="Arial" w:hAnsi="Arial" w:cs="Arial"/>
          <w:color w:val="000000" w:themeColor="text1"/>
          <w:sz w:val="16"/>
          <w:szCs w:val="16"/>
        </w:rPr>
        <w:t>При осуществлении муниципального контроля в 2023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</w:t>
      </w:r>
      <w:proofErr w:type="gram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pacing w:val="-4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В результате объездов объектов контроля  </w:t>
      </w:r>
      <w:proofErr w:type="spellStart"/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 района методом внешнего визуального наблюдения 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без взаимодействия с юридическими лицами, индивидуальными предпринимателями, (физическими лицами) </w:t>
      </w:r>
      <w:r w:rsidRPr="00506523">
        <w:rPr>
          <w:rFonts w:ascii="Arial" w:hAnsi="Arial" w:cs="Arial"/>
          <w:color w:val="000000" w:themeColor="text1"/>
          <w:spacing w:val="-4"/>
          <w:sz w:val="16"/>
          <w:szCs w:val="16"/>
        </w:rPr>
        <w:t>- нарушения  не выявлены.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iCs/>
          <w:color w:val="000000" w:themeColor="text1"/>
          <w:sz w:val="16"/>
          <w:szCs w:val="16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06523">
        <w:rPr>
          <w:rFonts w:ascii="Arial" w:hAnsi="Arial" w:cs="Arial"/>
          <w:iCs/>
          <w:color w:val="000000" w:themeColor="text1"/>
          <w:sz w:val="16"/>
          <w:szCs w:val="16"/>
        </w:rPr>
        <w:t>цифровизации</w:t>
      </w:r>
      <w:proofErr w:type="spellEnd"/>
      <w:r w:rsidRPr="00506523">
        <w:rPr>
          <w:rFonts w:ascii="Arial" w:hAnsi="Arial" w:cs="Arial"/>
          <w:iCs/>
          <w:color w:val="000000" w:themeColor="text1"/>
          <w:sz w:val="16"/>
          <w:szCs w:val="16"/>
        </w:rPr>
        <w:t xml:space="preserve"> в 2023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ЕРВК (единый реестр видов контроля);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ЕРКНМ (единый реестр контрольно-надзорных мероприятий);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monitoring.ar.gov.ru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(совершенствование государственного управления);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ГИС ГМП;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ГИС ТОР КНД;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>ГАС «Управление».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администрацией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района в 2023 году с целью формирования единообразной правоприменительной практики осуществлялась следующая работа: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очно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, в телефонном режиме, в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телеграмм-каналах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и чатах в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WhatsApp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2) участие в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вебинарах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506523" w:rsidRPr="00506523" w:rsidRDefault="00506523" w:rsidP="00506523">
      <w:pPr>
        <w:pStyle w:val="aff7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3) на постоянной основе осуществлялся </w:t>
      </w:r>
      <w:r w:rsidRPr="00506523">
        <w:rPr>
          <w:rFonts w:ascii="Arial" w:hAnsi="Arial" w:cs="Arial"/>
          <w:iCs/>
          <w:color w:val="000000" w:themeColor="text1"/>
          <w:sz w:val="16"/>
          <w:szCs w:val="16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вебинаров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</w:t>
      </w:r>
      <w:r w:rsidRPr="00506523">
        <w:rPr>
          <w:rFonts w:ascii="Arial" w:hAnsi="Arial" w:cs="Arial"/>
          <w:color w:val="000000" w:themeColor="text1"/>
          <w:sz w:val="16"/>
          <w:szCs w:val="16"/>
        </w:rPr>
        <w:lastRenderedPageBreak/>
        <w:t>размещенными на сайте Всероссийской Ассоциации развития местного самоуправления, портале «Реформа КНД» (</w:t>
      </w:r>
      <w:proofErr w:type="spellStart"/>
      <w:r w:rsidRPr="00506523">
        <w:rPr>
          <w:rFonts w:ascii="Arial" w:hAnsi="Arial" w:cs="Arial"/>
          <w:color w:val="000000" w:themeColor="text1"/>
          <w:sz w:val="16"/>
          <w:szCs w:val="16"/>
        </w:rPr>
        <w:t>www.monitoring.ar.gov.ru</w:t>
      </w:r>
      <w:proofErr w:type="spellEnd"/>
      <w:r w:rsidRPr="00506523">
        <w:rPr>
          <w:rFonts w:ascii="Arial" w:hAnsi="Arial" w:cs="Arial"/>
          <w:color w:val="000000" w:themeColor="text1"/>
          <w:sz w:val="16"/>
          <w:szCs w:val="16"/>
        </w:rPr>
        <w:t>).</w:t>
      </w:r>
    </w:p>
    <w:p w:rsidR="00506523" w:rsidRPr="00506523" w:rsidRDefault="00506523" w:rsidP="00506523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506523">
        <w:rPr>
          <w:rFonts w:ascii="Arial" w:hAnsi="Arial" w:cs="Arial"/>
          <w:color w:val="000000" w:themeColor="text1"/>
          <w:sz w:val="16"/>
          <w:szCs w:val="16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</w:t>
      </w:r>
      <w:proofErr w:type="gram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506523">
        <w:rPr>
          <w:rFonts w:ascii="Arial" w:hAnsi="Arial" w:cs="Arial"/>
          <w:color w:val="000000" w:themeColor="text1"/>
          <w:sz w:val="16"/>
          <w:szCs w:val="16"/>
        </w:rPr>
        <w:t>риск-ориентированного</w:t>
      </w:r>
      <w:proofErr w:type="spellEnd"/>
      <w:proofErr w:type="gramEnd"/>
      <w:r w:rsidRPr="00506523">
        <w:rPr>
          <w:rFonts w:ascii="Arial" w:hAnsi="Arial" w:cs="Arial"/>
          <w:color w:val="000000" w:themeColor="text1"/>
          <w:sz w:val="16"/>
          <w:szCs w:val="16"/>
        </w:rPr>
        <w:t xml:space="preserve"> подхода, необходимо проведение квалифицированных обучающих семинаров для специалистов, осуществляющих муниципальный контроль.</w:t>
      </w: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Заместитель главы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06523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06523">
        <w:rPr>
          <w:rFonts w:ascii="Arial" w:hAnsi="Arial" w:cs="Arial"/>
          <w:bCs/>
          <w:sz w:val="16"/>
          <w:szCs w:val="16"/>
        </w:rPr>
        <w:t xml:space="preserve"> района, начальник</w:t>
      </w:r>
    </w:p>
    <w:p w:rsidR="00506523" w:rsidRPr="00506523" w:rsidRDefault="00506523" w:rsidP="00506523">
      <w:pPr>
        <w:rPr>
          <w:rFonts w:ascii="Arial" w:hAnsi="Arial" w:cs="Arial"/>
          <w:bCs/>
          <w:sz w:val="16"/>
          <w:szCs w:val="16"/>
        </w:rPr>
      </w:pPr>
      <w:r w:rsidRPr="00506523">
        <w:rPr>
          <w:rFonts w:ascii="Arial" w:hAnsi="Arial" w:cs="Arial"/>
          <w:bCs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         А.Е. </w:t>
      </w:r>
      <w:proofErr w:type="spellStart"/>
      <w:r w:rsidRPr="00506523">
        <w:rPr>
          <w:rFonts w:ascii="Arial" w:hAnsi="Arial" w:cs="Arial"/>
          <w:bCs/>
          <w:sz w:val="16"/>
          <w:szCs w:val="16"/>
        </w:rPr>
        <w:t>Ворожко</w:t>
      </w:r>
      <w:proofErr w:type="spellEnd"/>
    </w:p>
    <w:p w:rsidR="00506523" w:rsidRPr="00506523" w:rsidRDefault="00506523" w:rsidP="00506523">
      <w:pPr>
        <w:ind w:firstLine="709"/>
        <w:rPr>
          <w:rFonts w:ascii="Arial" w:hAnsi="Arial" w:cs="Arial"/>
          <w:sz w:val="16"/>
          <w:szCs w:val="16"/>
        </w:rPr>
      </w:pPr>
    </w:p>
    <w:p w:rsidR="00506523" w:rsidRPr="00506523" w:rsidRDefault="00506523" w:rsidP="00506523">
      <w:pPr>
        <w:rPr>
          <w:rFonts w:ascii="Arial" w:hAnsi="Arial" w:cs="Arial"/>
          <w:sz w:val="16"/>
          <w:szCs w:val="16"/>
        </w:rPr>
      </w:pPr>
    </w:p>
    <w:p w:rsidR="007D435E" w:rsidRPr="00506523" w:rsidRDefault="007D435E" w:rsidP="007D435E">
      <w:pPr>
        <w:tabs>
          <w:tab w:val="left" w:pos="3885"/>
        </w:tabs>
        <w:rPr>
          <w:rFonts w:ascii="Arial" w:hAnsi="Arial" w:cs="Arial"/>
          <w:sz w:val="16"/>
          <w:szCs w:val="16"/>
        </w:rPr>
      </w:pPr>
    </w:p>
    <w:p w:rsidR="007D435E" w:rsidRPr="00506523" w:rsidRDefault="007D435E" w:rsidP="00D20BDC">
      <w:pPr>
        <w:jc w:val="both"/>
        <w:rPr>
          <w:rFonts w:ascii="Arial" w:hAnsi="Arial" w:cs="Arial"/>
          <w:sz w:val="16"/>
          <w:szCs w:val="16"/>
        </w:rPr>
      </w:pPr>
    </w:p>
    <w:p w:rsidR="007D435E" w:rsidRPr="00506523" w:rsidRDefault="007D435E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506523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506523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506523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50652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50652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506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506523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D435E" w:rsidRPr="00506523">
              <w:rPr>
                <w:rFonts w:ascii="Arial" w:hAnsi="Arial" w:cs="Arial"/>
                <w:sz w:val="16"/>
                <w:szCs w:val="16"/>
              </w:rPr>
              <w:t>1</w:t>
            </w:r>
            <w:r w:rsidR="00506523" w:rsidRPr="00506523">
              <w:rPr>
                <w:rFonts w:ascii="Arial" w:hAnsi="Arial" w:cs="Arial"/>
                <w:sz w:val="16"/>
                <w:szCs w:val="16"/>
              </w:rPr>
              <w:t>4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D435E" w:rsidRPr="00506523">
              <w:rPr>
                <w:rFonts w:ascii="Arial" w:hAnsi="Arial" w:cs="Arial"/>
                <w:sz w:val="16"/>
                <w:szCs w:val="16"/>
              </w:rPr>
              <w:t>1</w:t>
            </w:r>
            <w:r w:rsidR="0050652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506523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506523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78" w:rsidRDefault="00DC1078" w:rsidP="00556A1C">
      <w:r>
        <w:separator/>
      </w:r>
    </w:p>
  </w:endnote>
  <w:endnote w:type="continuationSeparator" w:id="1">
    <w:p w:rsidR="00DC1078" w:rsidRDefault="00DC1078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78" w:rsidRDefault="00DC1078" w:rsidP="00556A1C">
      <w:r>
        <w:separator/>
      </w:r>
    </w:p>
  </w:footnote>
  <w:footnote w:type="continuationSeparator" w:id="1">
    <w:p w:rsidR="00DC1078" w:rsidRDefault="00DC1078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78" w:rsidRDefault="00DC1078">
    <w:pPr>
      <w:pStyle w:val="afb"/>
    </w:pPr>
    <w:r>
      <w:t xml:space="preserve"> </w:t>
    </w:r>
  </w:p>
  <w:p w:rsidR="00DC1078" w:rsidRDefault="00DC107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4536"/>
    <w:rsid w:val="00361948"/>
    <w:rsid w:val="00366CD7"/>
    <w:rsid w:val="00387D2C"/>
    <w:rsid w:val="003A6F88"/>
    <w:rsid w:val="00405AAB"/>
    <w:rsid w:val="004345F1"/>
    <w:rsid w:val="00440499"/>
    <w:rsid w:val="004674FC"/>
    <w:rsid w:val="00485B37"/>
    <w:rsid w:val="00487D1E"/>
    <w:rsid w:val="004924B8"/>
    <w:rsid w:val="004A551F"/>
    <w:rsid w:val="004C444A"/>
    <w:rsid w:val="004D180A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834EA"/>
    <w:rsid w:val="007A3F55"/>
    <w:rsid w:val="007B66C7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275E0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C1078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370D"/>
    <w:rsid w:val="00EA48CD"/>
    <w:rsid w:val="00EB1784"/>
    <w:rsid w:val="00EB39CA"/>
    <w:rsid w:val="00ED35D7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11051</Words>
  <Characters>62995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2024-02-27T07:15:00Z</dcterms:created>
  <dcterms:modified xsi:type="dcterms:W3CDTF">2024-03-19T06:28:00Z</dcterms:modified>
</cp:coreProperties>
</file>