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Style3"/>
        <w:framePr w:w="9254" w:h="591" w:hRule="exact" w:wrap="none" w:vAnchor="page" w:hAnchor="page" w:x="1824" w:y="113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380" w:right="25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Индивидуальный предприниматель С.Г. Кигинько</w:t>
      </w:r>
    </w:p>
    <w:p>
      <w:pPr>
        <w:framePr w:wrap="none" w:vAnchor="page" w:hAnchor="page" w:x="4377" w:y="1135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31pt;height:31pt;">
            <v:imagedata r:id="rId5" r:href="rId6"/>
          </v:shape>
        </w:pict>
      </w:r>
    </w:p>
    <w:p>
      <w:pPr>
        <w:pStyle w:val="Style5"/>
        <w:framePr w:w="9254" w:h="1935" w:hRule="exact" w:wrap="none" w:vAnchor="page" w:hAnchor="page" w:x="1824" w:y="3203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Заказчик:</w:t>
      </w:r>
    </w:p>
    <w:p>
      <w:pPr>
        <w:pStyle w:val="Style7"/>
        <w:framePr w:w="9254" w:h="1935" w:hRule="exact" w:wrap="none" w:vAnchor="page" w:hAnchor="page" w:x="1824" w:y="3203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Администрация Новокубанского городского поселения</w:t>
      </w:r>
    </w:p>
    <w:p>
      <w:pPr>
        <w:pStyle w:val="Style7"/>
        <w:framePr w:w="9254" w:h="1935" w:hRule="exact" w:wrap="none" w:vAnchor="page" w:hAnchor="page" w:x="1824" w:y="3203"/>
        <w:widowControl w:val="0"/>
        <w:keepNext w:val="0"/>
        <w:keepLines w:val="0"/>
        <w:shd w:val="clear" w:color="auto" w:fill="auto"/>
        <w:bidi w:val="0"/>
        <w:spacing w:before="0" w:after="358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Новокубанского района</w:t>
      </w:r>
    </w:p>
    <w:p>
      <w:pPr>
        <w:pStyle w:val="Style5"/>
        <w:framePr w:w="9254" w:h="1935" w:hRule="exact" w:wrap="none" w:vAnchor="page" w:hAnchor="page" w:x="1824" w:y="3203"/>
        <w:widowControl w:val="0"/>
        <w:keepNext w:val="0"/>
        <w:keepLines w:val="0"/>
        <w:shd w:val="clear" w:color="auto" w:fill="auto"/>
        <w:bidi w:val="0"/>
        <w:spacing w:before="0" w:after="48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Муниципальный контракт:</w:t>
      </w:r>
    </w:p>
    <w:p>
      <w:pPr>
        <w:pStyle w:val="Style7"/>
        <w:framePr w:w="9254" w:h="1935" w:hRule="exact" w:wrap="none" w:vAnchor="page" w:hAnchor="page" w:x="1824" w:y="3203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№6-ЗК/23 от 23.08.2023 г.</w:t>
      </w:r>
    </w:p>
    <w:p>
      <w:pPr>
        <w:pStyle w:val="Style9"/>
        <w:framePr w:w="9254" w:h="2651" w:hRule="exact" w:wrap="none" w:vAnchor="page" w:hAnchor="page" w:x="1824" w:y="6363"/>
        <w:widowControl w:val="0"/>
        <w:keepNext w:val="0"/>
        <w:keepLines w:val="0"/>
        <w:shd w:val="clear" w:color="auto" w:fill="auto"/>
        <w:bidi w:val="0"/>
        <w:spacing w:before="0" w:after="0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Документация по планировке территории</w:t>
        <w:br/>
        <w:t>(проект планировки территории и проект межевания территории), под</w:t>
        <w:br/>
        <w:t>жилой микрорайон из земельного участка с кадастровым номером</w:t>
        <w:br/>
        <w:t>23:21:0000000:2573, расположенного по адресу: Российская Федерация,</w:t>
        <w:br/>
        <w:t>Краснодарский край, Новокубанский район, Новокубанское городское</w:t>
        <w:br/>
        <w:t>поселение, город Новокубанск, 100 метров южнее пересечения улицы</w:t>
      </w:r>
    </w:p>
    <w:p>
      <w:pPr>
        <w:pStyle w:val="Style9"/>
        <w:framePr w:w="9254" w:h="2651" w:hRule="exact" w:wrap="none" w:vAnchor="page" w:hAnchor="page" w:x="1824" w:y="6363"/>
        <w:widowControl w:val="0"/>
        <w:keepNext w:val="0"/>
        <w:keepLines w:val="0"/>
        <w:shd w:val="clear" w:color="auto" w:fill="auto"/>
        <w:bidi w:val="0"/>
        <w:spacing w:before="0" w:after="0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Молодая и улицы Динская</w:t>
      </w:r>
    </w:p>
    <w:p>
      <w:pPr>
        <w:pStyle w:val="Style9"/>
        <w:framePr w:w="9254" w:h="337" w:hRule="exact" w:wrap="none" w:vAnchor="page" w:hAnchor="page" w:x="1824" w:y="10088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ТОМ 2</w:t>
      </w:r>
    </w:p>
    <w:p>
      <w:pPr>
        <w:pStyle w:val="Style11"/>
        <w:framePr w:w="9254" w:h="381" w:hRule="exact" w:wrap="none" w:vAnchor="page" w:hAnchor="page" w:x="1824" w:y="11098"/>
        <w:widowControl w:val="0"/>
        <w:keepNext w:val="0"/>
        <w:keepLines w:val="0"/>
        <w:shd w:val="clear" w:color="auto" w:fill="auto"/>
        <w:bidi w:val="0"/>
        <w:spacing w:before="0" w:after="0" w:line="320" w:lineRule="exact"/>
        <w:ind w:left="40" w:right="0" w:firstLine="0"/>
      </w:pPr>
      <w:bookmarkStart w:id="0" w:name="bookmark0"/>
      <w:r>
        <w:rPr>
          <w:lang w:val="ru-RU" w:eastAsia="ru-RU" w:bidi="ru-RU"/>
          <w:w w:val="100"/>
          <w:spacing w:val="0"/>
          <w:color w:val="000000"/>
          <w:position w:val="0"/>
        </w:rPr>
        <w:t>Проект планировки территории</w:t>
      </w:r>
      <w:bookmarkEnd w:id="0"/>
    </w:p>
    <w:p>
      <w:pPr>
        <w:pStyle w:val="Style5"/>
        <w:framePr w:w="9254" w:h="298" w:hRule="exact" w:wrap="none" w:vAnchor="page" w:hAnchor="page" w:x="1824" w:y="11829"/>
        <w:widowControl w:val="0"/>
        <w:keepNext w:val="0"/>
        <w:keepLines w:val="0"/>
        <w:shd w:val="clear" w:color="auto" w:fill="auto"/>
        <w:bidi w:val="0"/>
        <w:jc w:val="center"/>
        <w:spacing w:before="0" w:after="0" w:line="240" w:lineRule="exact"/>
        <w:ind w:left="40" w:right="0" w:firstLine="0"/>
      </w:pPr>
      <w:r>
        <w:rPr>
          <w:rStyle w:val="CharStyle13"/>
          <w:b/>
          <w:bCs/>
        </w:rPr>
        <w:t>Пояснительная записка</w:t>
      </w:r>
    </w:p>
    <w:p>
      <w:pPr>
        <w:pStyle w:val="Style7"/>
        <w:framePr w:w="9254" w:h="680" w:hRule="exact" w:wrap="none" w:vAnchor="page" w:hAnchor="page" w:x="1824" w:y="13035"/>
        <w:widowControl w:val="0"/>
        <w:keepNext w:val="0"/>
        <w:keepLines w:val="0"/>
        <w:shd w:val="clear" w:color="auto" w:fill="auto"/>
        <w:bidi w:val="0"/>
        <w:jc w:val="center"/>
        <w:spacing w:before="0" w:after="0" w:line="317" w:lineRule="exact"/>
        <w:ind w:left="4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Материалы по обоснованию</w:t>
        <w:br/>
        <w:t>проекта планировки территории</w:t>
      </w:r>
    </w:p>
    <w:p>
      <w:pPr>
        <w:pStyle w:val="Style14"/>
        <w:framePr w:wrap="none" w:vAnchor="page" w:hAnchor="page" w:x="5381" w:y="15323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Краснодар 2023 г.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="9413" w:h="591" w:hRule="exact" w:wrap="none" w:vAnchor="page" w:hAnchor="page" w:x="1666" w:y="113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540" w:right="25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Индивидуальный предприниматель С.Г. Кигинько</w:t>
      </w:r>
    </w:p>
    <w:p>
      <w:pPr>
        <w:framePr w:wrap="none" w:vAnchor="page" w:hAnchor="page" w:x="4378" w:y="1135"/>
        <w:widowControl w:val="0"/>
        <w:rPr>
          <w:sz w:val="2"/>
          <w:szCs w:val="2"/>
        </w:rPr>
      </w:pPr>
      <w:r>
        <w:pict>
          <v:shape id="_x0000_s1027" type="#_x0000_t75" style="width:31pt;height:31pt;">
            <v:imagedata r:id="rId7" r:href="rId8"/>
          </v:shape>
        </w:pict>
      </w:r>
    </w:p>
    <w:p>
      <w:pPr>
        <w:pStyle w:val="Style5"/>
        <w:framePr w:w="9413" w:h="1935" w:hRule="exact" w:wrap="none" w:vAnchor="page" w:hAnchor="page" w:x="1666" w:y="3203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Заказчик:</w:t>
      </w:r>
    </w:p>
    <w:p>
      <w:pPr>
        <w:pStyle w:val="Style7"/>
        <w:framePr w:w="9413" w:h="1935" w:hRule="exact" w:wrap="none" w:vAnchor="page" w:hAnchor="page" w:x="1666" w:y="3203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Администрация Новокубанского городского поселения</w:t>
      </w:r>
    </w:p>
    <w:p>
      <w:pPr>
        <w:pStyle w:val="Style7"/>
        <w:framePr w:w="9413" w:h="1935" w:hRule="exact" w:wrap="none" w:vAnchor="page" w:hAnchor="page" w:x="1666" w:y="3203"/>
        <w:widowControl w:val="0"/>
        <w:keepNext w:val="0"/>
        <w:keepLines w:val="0"/>
        <w:shd w:val="clear" w:color="auto" w:fill="auto"/>
        <w:bidi w:val="0"/>
        <w:spacing w:before="0" w:after="358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Новокубанского района</w:t>
      </w:r>
    </w:p>
    <w:p>
      <w:pPr>
        <w:pStyle w:val="Style5"/>
        <w:framePr w:w="9413" w:h="1935" w:hRule="exact" w:wrap="none" w:vAnchor="page" w:hAnchor="page" w:x="1666" w:y="3203"/>
        <w:widowControl w:val="0"/>
        <w:keepNext w:val="0"/>
        <w:keepLines w:val="0"/>
        <w:shd w:val="clear" w:color="auto" w:fill="auto"/>
        <w:bidi w:val="0"/>
        <w:spacing w:before="0" w:after="48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Муниципальный контракт:</w:t>
      </w:r>
    </w:p>
    <w:p>
      <w:pPr>
        <w:pStyle w:val="Style7"/>
        <w:framePr w:w="9413" w:h="1935" w:hRule="exact" w:wrap="none" w:vAnchor="page" w:hAnchor="page" w:x="1666" w:y="3203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№6-ЗК/23 от 23.08.2023 г.</w:t>
      </w:r>
    </w:p>
    <w:p>
      <w:pPr>
        <w:pStyle w:val="Style9"/>
        <w:framePr w:w="9413" w:h="2651" w:hRule="exact" w:wrap="none" w:vAnchor="page" w:hAnchor="page" w:x="1666" w:y="5730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Документация по планировке территории</w:t>
        <w:br/>
        <w:t>(проект планировки территории и проект межевания территории), под</w:t>
        <w:br/>
        <w:t>жилой микрорайон из земельного участка с кадастровым номером</w:t>
        <w:br/>
        <w:t>23:21:0000000:2573, расположенного по адресу: Российская Федерация,</w:t>
        <w:br/>
        <w:t>Краснодарский край, Новокубанский район, Новокубанское городское</w:t>
        <w:br/>
        <w:t>поселение, город Новокубанск, 100 метров южнее пересечения улицы</w:t>
      </w:r>
    </w:p>
    <w:p>
      <w:pPr>
        <w:pStyle w:val="Style9"/>
        <w:framePr w:w="9413" w:h="2651" w:hRule="exact" w:wrap="none" w:vAnchor="page" w:hAnchor="page" w:x="1666" w:y="5730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Молодая и улицы Динская</w:t>
      </w:r>
    </w:p>
    <w:p>
      <w:pPr>
        <w:pStyle w:val="Style9"/>
        <w:framePr w:w="9413" w:h="337" w:hRule="exact" w:wrap="none" w:vAnchor="page" w:hAnchor="page" w:x="1666" w:y="9027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ТОМ 2</w:t>
      </w:r>
    </w:p>
    <w:p>
      <w:pPr>
        <w:pStyle w:val="Style11"/>
        <w:framePr w:w="9413" w:h="381" w:hRule="exact" w:wrap="none" w:vAnchor="page" w:hAnchor="page" w:x="1666" w:y="10042"/>
        <w:widowControl w:val="0"/>
        <w:keepNext w:val="0"/>
        <w:keepLines w:val="0"/>
        <w:shd w:val="clear" w:color="auto" w:fill="auto"/>
        <w:bidi w:val="0"/>
        <w:spacing w:before="0" w:after="0" w:line="320" w:lineRule="exact"/>
        <w:ind w:left="0" w:right="0" w:firstLine="0"/>
      </w:pPr>
      <w:bookmarkStart w:id="1" w:name="bookmark1"/>
      <w:r>
        <w:rPr>
          <w:lang w:val="ru-RU" w:eastAsia="ru-RU" w:bidi="ru-RU"/>
          <w:w w:val="100"/>
          <w:spacing w:val="0"/>
          <w:color w:val="000000"/>
          <w:position w:val="0"/>
        </w:rPr>
        <w:t>Проект планировки территории</w:t>
      </w:r>
      <w:bookmarkEnd w:id="1"/>
    </w:p>
    <w:p>
      <w:pPr>
        <w:pStyle w:val="Style5"/>
        <w:framePr w:w="9413" w:h="298" w:hRule="exact" w:wrap="none" w:vAnchor="page" w:hAnchor="page" w:x="1666" w:y="10768"/>
        <w:widowControl w:val="0"/>
        <w:keepNext w:val="0"/>
        <w:keepLines w:val="0"/>
        <w:shd w:val="clear" w:color="auto" w:fill="auto"/>
        <w:bidi w:val="0"/>
        <w:jc w:val="center"/>
        <w:spacing w:before="0" w:after="0" w:line="240" w:lineRule="exact"/>
        <w:ind w:left="0" w:right="0" w:firstLine="0"/>
      </w:pPr>
      <w:r>
        <w:rPr>
          <w:rStyle w:val="CharStyle13"/>
          <w:b/>
          <w:bCs/>
        </w:rPr>
        <w:t>Пояснительная записка</w:t>
      </w:r>
    </w:p>
    <w:p>
      <w:pPr>
        <w:pStyle w:val="Style7"/>
        <w:framePr w:w="9413" w:h="681" w:hRule="exact" w:wrap="none" w:vAnchor="page" w:hAnchor="page" w:x="1666" w:y="11666"/>
        <w:widowControl w:val="0"/>
        <w:keepNext w:val="0"/>
        <w:keepLines w:val="0"/>
        <w:shd w:val="clear" w:color="auto" w:fill="auto"/>
        <w:bidi w:val="0"/>
        <w:jc w:val="center"/>
        <w:spacing w:before="0" w:after="0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Материалы по обоснованию</w:t>
        <w:br/>
        <w:t>проекта планировки территории</w:t>
      </w:r>
    </w:p>
    <w:p>
      <w:pPr>
        <w:pStyle w:val="Style7"/>
        <w:framePr w:wrap="none" w:vAnchor="page" w:hAnchor="page" w:x="1666" w:y="13302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Индивидуальный предприниматель</w:t>
      </w:r>
    </w:p>
    <w:p>
      <w:pPr>
        <w:pStyle w:val="Style7"/>
        <w:framePr w:wrap="none" w:vAnchor="page" w:hAnchor="page" w:x="9566" w:y="13307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С.Г. Кигинько</w:t>
      </w:r>
    </w:p>
    <w:p>
      <w:pPr>
        <w:pStyle w:val="Style14"/>
        <w:framePr w:wrap="none" w:vAnchor="page" w:hAnchor="page" w:x="5381" w:y="15175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Краснодар 2023 г.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1"/>
        <w:framePr w:wrap="none" w:vAnchor="page" w:hAnchor="page" w:x="1579" w:y="1148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bookmarkStart w:id="2" w:name="bookmark2"/>
      <w:r>
        <w:rPr>
          <w:lang w:val="ru-RU" w:eastAsia="ru-RU" w:bidi="ru-RU"/>
          <w:w w:val="100"/>
          <w:spacing w:val="0"/>
          <w:color w:val="000000"/>
          <w:position w:val="0"/>
        </w:rPr>
        <w:t>Состав проекта:</w:t>
      </w:r>
      <w:bookmarkEnd w:id="2"/>
    </w:p>
    <w:p>
      <w:pPr>
        <w:pStyle w:val="Style16"/>
        <w:framePr w:w="9586" w:h="1488" w:hRule="exact" w:wrap="none" w:vAnchor="page" w:hAnchor="page" w:x="1579" w:y="152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bookmarkStart w:id="3" w:name="bookmark3"/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Том 1. Основная (утверждаемая) часть проекта планировки</w:t>
      </w:r>
      <w:bookmarkEnd w:id="3"/>
    </w:p>
    <w:p>
      <w:pPr>
        <w:pStyle w:val="Style7"/>
        <w:framePr w:w="9586" w:h="1488" w:hRule="exact" w:wrap="none" w:vAnchor="page" w:hAnchor="page" w:x="1579" w:y="1527"/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0" w:right="192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Пояснительная записка Графические материалы:</w:t>
      </w:r>
    </w:p>
    <w:tbl>
      <w:tblPr>
        <w:tblOverlap w:val="never"/>
        <w:tblLayout w:type="fixed"/>
        <w:jc w:val="left"/>
      </w:tblPr>
      <w:tblGrid>
        <w:gridCol w:w="566"/>
        <w:gridCol w:w="5645"/>
        <w:gridCol w:w="1560"/>
        <w:gridCol w:w="1814"/>
      </w:tblGrid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902" w:wrap="none" w:vAnchor="page" w:hAnchor="page" w:x="1579" w:y="3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90" w:lineRule="exact"/>
              <w:ind w:left="0" w:right="0" w:firstLine="0"/>
            </w:pPr>
            <w:r>
              <w:rPr>
                <w:rStyle w:val="CharStyle18"/>
              </w:rPr>
              <w:t>№</w:t>
            </w:r>
          </w:p>
          <w:p>
            <w:pPr>
              <w:pStyle w:val="Style7"/>
              <w:framePr w:w="9586" w:h="902" w:wrap="none" w:vAnchor="page" w:hAnchor="page" w:x="1579" w:y="3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90" w:lineRule="exact"/>
              <w:ind w:left="0" w:right="0" w:firstLine="0"/>
            </w:pPr>
            <w:r>
              <w:rPr>
                <w:rStyle w:val="CharStyle18"/>
              </w:rPr>
              <w:t>п/п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902" w:wrap="none" w:vAnchor="page" w:hAnchor="page" w:x="1579" w:y="3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8"/>
              </w:rPr>
              <w:t>Наименование чертежа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902" w:wrap="none" w:vAnchor="page" w:hAnchor="page" w:x="1579" w:y="3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8"/>
              </w:rPr>
              <w:t>Масштаб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7"/>
              <w:framePr w:w="9586" w:h="902" w:wrap="none" w:vAnchor="page" w:hAnchor="page" w:x="1579" w:y="3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8"/>
              </w:rPr>
              <w:t>Марка чертежа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7"/>
              <w:framePr w:w="9586" w:h="902" w:wrap="none" w:vAnchor="page" w:hAnchor="page" w:x="1579" w:y="3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7"/>
              <w:framePr w:w="9586" w:h="902" w:wrap="none" w:vAnchor="page" w:hAnchor="page" w:x="1579" w:y="3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Чертеж планировки территории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7"/>
              <w:framePr w:w="9586" w:h="902" w:wrap="none" w:vAnchor="page" w:hAnchor="page" w:x="1579" w:y="3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1:1000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7"/>
              <w:framePr w:w="9586" w:h="902" w:wrap="none" w:vAnchor="page" w:hAnchor="page" w:x="1579" w:y="31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ПП-1</w:t>
            </w:r>
          </w:p>
        </w:tc>
      </w:tr>
    </w:tbl>
    <w:p>
      <w:pPr>
        <w:pStyle w:val="Style16"/>
        <w:framePr w:w="9586" w:h="778" w:hRule="exact" w:wrap="none" w:vAnchor="page" w:hAnchor="page" w:x="1579" w:y="4528"/>
        <w:widowControl w:val="0"/>
        <w:keepNext w:val="0"/>
        <w:keepLines w:val="0"/>
        <w:shd w:val="clear" w:color="auto" w:fill="auto"/>
        <w:bidi w:val="0"/>
        <w:jc w:val="left"/>
        <w:spacing w:before="0" w:after="173" w:line="240" w:lineRule="exact"/>
        <w:ind w:left="0" w:right="0" w:firstLine="0"/>
      </w:pPr>
      <w:bookmarkStart w:id="4" w:name="bookmark4"/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Том 2. Материалы по обоснованию проекта планировки территории</w:t>
      </w:r>
      <w:bookmarkEnd w:id="4"/>
    </w:p>
    <w:p>
      <w:pPr>
        <w:pStyle w:val="Style7"/>
        <w:framePr w:w="9586" w:h="778" w:hRule="exact" w:wrap="none" w:vAnchor="page" w:hAnchor="page" w:x="1579" w:y="452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Пояснительная записка (обоснование проекта планировки)</w:t>
      </w:r>
    </w:p>
    <w:p>
      <w:pPr>
        <w:pStyle w:val="Style20"/>
        <w:framePr w:wrap="none" w:vAnchor="page" w:hAnchor="page" w:x="1665" w:y="5484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Графические материалы (обоснование проекта планировки):</w:t>
      </w:r>
    </w:p>
    <w:tbl>
      <w:tblPr>
        <w:tblOverlap w:val="never"/>
        <w:tblLayout w:type="fixed"/>
        <w:jc w:val="left"/>
      </w:tblPr>
      <w:tblGrid>
        <w:gridCol w:w="566"/>
        <w:gridCol w:w="5928"/>
        <w:gridCol w:w="1277"/>
        <w:gridCol w:w="1814"/>
      </w:tblGrid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90" w:lineRule="exact"/>
              <w:ind w:left="0" w:right="0" w:firstLine="0"/>
            </w:pPr>
            <w:r>
              <w:rPr>
                <w:rStyle w:val="CharStyle18"/>
              </w:rPr>
              <w:t>№</w:t>
            </w:r>
          </w:p>
          <w:p>
            <w:pPr>
              <w:pStyle w:val="Style7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90" w:lineRule="exact"/>
              <w:ind w:left="0" w:right="0" w:firstLine="0"/>
            </w:pPr>
            <w:r>
              <w:rPr>
                <w:rStyle w:val="CharStyle18"/>
              </w:rPr>
              <w:t>п/п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90" w:lineRule="exact"/>
              <w:ind w:left="0" w:right="0" w:firstLine="0"/>
            </w:pPr>
            <w:r>
              <w:rPr>
                <w:rStyle w:val="CharStyle18"/>
              </w:rPr>
              <w:t>Наименование чертежа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8"/>
              </w:rPr>
              <w:t>Масштаб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7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8"/>
              </w:rPr>
              <w:t>Марка чертежа</w:t>
            </w:r>
          </w:p>
        </w:tc>
      </w:tr>
      <w:tr>
        <w:trPr>
          <w:trHeight w:val="117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88" w:lineRule="exact"/>
              <w:ind w:left="0" w:right="0" w:firstLine="0"/>
            </w:pPr>
            <w:r>
              <w:rPr>
                <w:rStyle w:val="CharStyle19"/>
              </w:rPr>
              <w:t>Карта (фрагмент карты) планировочной структуры территорий поселения, городского округа, межселенной территории муниципального района с отображением границ элементов планировочной структуры.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  <w:lang w:val="en-US" w:eastAsia="en-US" w:bidi="en-US"/>
              </w:rPr>
              <w:t>1:10000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ПП-2</w:t>
            </w:r>
          </w:p>
        </w:tc>
      </w:tr>
      <w:tr>
        <w:trPr>
          <w:trHeight w:val="8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93" w:lineRule="exact"/>
              <w:ind w:left="0" w:right="0" w:firstLine="0"/>
            </w:pPr>
            <w:r>
              <w:rPr>
                <w:rStyle w:val="CharStyle19"/>
              </w:rPr>
              <w:t>Схема организации движения транспорта (включая транспорт общего пользования) и пешеходов, схема организации улично-дорожной сети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  <w:lang w:val="en-US" w:eastAsia="en-US" w:bidi="en-US"/>
              </w:rPr>
              <w:t>1:1000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ПП-3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Схема границ территорий объектов культурного наследия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  <w:lang w:val="en-US" w:eastAsia="en-US" w:bidi="en-US"/>
              </w:rPr>
              <w:t>1:10000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ПП-4</w:t>
            </w:r>
          </w:p>
        </w:tc>
      </w:tr>
      <w:tr>
        <w:trPr>
          <w:trHeight w:val="8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88" w:lineRule="exact"/>
              <w:ind w:left="0" w:right="0" w:firstLine="0"/>
            </w:pPr>
            <w:r>
              <w:rPr>
                <w:rStyle w:val="CharStyle19"/>
              </w:rPr>
              <w:t>Схема границ зон с особыми условиями использования территории. Схема, отображающую местоположение существующих объектов капитального строительства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  <w:lang w:val="en-US" w:eastAsia="en-US" w:bidi="en-US"/>
              </w:rPr>
              <w:t>1:1000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ПП-5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88" w:lineRule="exact"/>
              <w:ind w:left="0" w:right="0" w:firstLine="0"/>
            </w:pPr>
            <w:r>
              <w:rPr>
                <w:rStyle w:val="CharStyle19"/>
              </w:rPr>
              <w:t>Схема вертикальной планировки, инженерной защиты и инженерной подготовки территории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  <w:lang w:val="en-US" w:eastAsia="en-US" w:bidi="en-US"/>
              </w:rPr>
              <w:t>1:1000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ПП-6</w:t>
            </w:r>
          </w:p>
        </w:tc>
      </w:tr>
      <w:tr>
        <w:trPr>
          <w:trHeight w:val="893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7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7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88" w:lineRule="exact"/>
              <w:ind w:left="0" w:right="0" w:firstLine="0"/>
            </w:pPr>
            <w:r>
              <w:rPr>
                <w:rStyle w:val="CharStyle19"/>
              </w:rPr>
              <w:t>Схема варианта планировочных решений застройки территории в соответствии с проектом планировки территории.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7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  <w:lang w:val="en-US" w:eastAsia="en-US" w:bidi="en-US"/>
              </w:rPr>
              <w:t>1:1000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7"/>
              <w:framePr w:w="9586" w:h="5318" w:wrap="none" w:vAnchor="page" w:hAnchor="page" w:x="1579" w:y="596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ПП-7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6"/>
        <w:framePr w:wrap="none" w:vAnchor="page" w:hAnchor="page" w:x="1579" w:y="1363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bookmarkStart w:id="5" w:name="bookmark5"/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Содержание</w:t>
      </w:r>
      <w:bookmarkEnd w:id="5"/>
    </w:p>
    <w:p>
      <w:pPr>
        <w:pStyle w:val="Style20"/>
        <w:framePr w:wrap="none" w:vAnchor="page" w:hAnchor="page" w:x="10325" w:y="1833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стр.</w:t>
      </w:r>
    </w:p>
    <w:tbl>
      <w:tblPr>
        <w:tblOverlap w:val="never"/>
        <w:tblLayout w:type="fixed"/>
        <w:jc w:val="left"/>
      </w:tblPr>
      <w:tblGrid>
        <w:gridCol w:w="8338"/>
        <w:gridCol w:w="1248"/>
      </w:tblGrid>
      <w:tr>
        <w:trPr>
          <w:trHeight w:val="40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2864" w:wrap="none" w:vAnchor="page" w:hAnchor="page" w:x="1579" w:y="22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560" w:right="0" w:hanging="380"/>
            </w:pPr>
            <w:r>
              <w:rPr>
                <w:rStyle w:val="CharStyle19"/>
              </w:rPr>
              <w:t>Введение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2864" w:wrap="none" w:vAnchor="page" w:hAnchor="page" w:x="1579" w:y="225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2864" w:wrap="none" w:vAnchor="page" w:hAnchor="page" w:x="1579" w:y="22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220" w:right="0" w:firstLine="0"/>
            </w:pPr>
            <w:r>
              <w:rPr>
                <w:rStyle w:val="CharStyle19"/>
              </w:rPr>
              <w:t>1. Характеристика района строительства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2864" w:wrap="none" w:vAnchor="page" w:hAnchor="page" w:x="1579" w:y="225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2864" w:wrap="none" w:vAnchor="page" w:hAnchor="page" w:x="1579" w:y="22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560" w:right="0" w:hanging="380"/>
            </w:pPr>
            <w:r>
              <w:rPr>
                <w:rStyle w:val="CharStyle19"/>
              </w:rPr>
              <w:t>2. Характеристика современного использования территории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2864" w:wrap="none" w:vAnchor="page" w:hAnchor="page" w:x="1579" w:y="225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4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586" w:h="12864" w:wrap="none" w:vAnchor="page" w:hAnchor="page" w:x="1579" w:y="22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560" w:right="0" w:hanging="380"/>
            </w:pPr>
            <w:r>
              <w:rPr>
                <w:rStyle w:val="CharStyle19"/>
              </w:rPr>
              <w:t>3. Обоснование определения границ зон планируемого размещения объектов капитального строительства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2864" w:wrap="none" w:vAnchor="page" w:hAnchor="page" w:x="1579" w:y="225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4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2864" w:wrap="none" w:vAnchor="page" w:hAnchor="page" w:x="1579" w:y="22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980" w:right="0" w:hanging="420"/>
            </w:pPr>
            <w:r>
              <w:rPr>
                <w:rStyle w:val="CharStyle19"/>
              </w:rPr>
              <w:t>3.1. Обоснование определения границ зон планируемого размещения объектов жилого назначения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2864" w:wrap="none" w:vAnchor="page" w:hAnchor="page" w:x="1579" w:y="225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4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2864" w:wrap="none" w:vAnchor="page" w:hAnchor="page" w:x="1579" w:y="22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07" w:lineRule="exact"/>
              <w:ind w:left="980" w:right="0" w:hanging="420"/>
            </w:pPr>
            <w:r>
              <w:rPr>
                <w:rStyle w:val="CharStyle19"/>
              </w:rPr>
              <w:t>3.2. Обоснование определения границ зон планируемого размещения объектов производственного назначения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2864" w:wrap="none" w:vAnchor="page" w:hAnchor="page" w:x="1579" w:y="225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4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2864" w:wrap="none" w:vAnchor="page" w:hAnchor="page" w:x="1579" w:y="22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17" w:lineRule="exact"/>
              <w:ind w:left="980" w:right="0" w:hanging="420"/>
            </w:pPr>
            <w:r>
              <w:rPr>
                <w:rStyle w:val="CharStyle19"/>
              </w:rPr>
              <w:t>3.3. Обоснование определения границ зон планируемого размещения объектов общественно-делового назначения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2864" w:wrap="none" w:vAnchor="page" w:hAnchor="page" w:x="1579" w:y="225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4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2864" w:wrap="none" w:vAnchor="page" w:hAnchor="page" w:x="1579" w:y="22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980" w:right="0" w:hanging="420"/>
            </w:pPr>
            <w:r>
              <w:rPr>
                <w:rStyle w:val="CharStyle19"/>
              </w:rPr>
              <w:t>3.4. Обоснование определения границ зон планируемого размещения объектов социальной инфраструктуры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2864" w:wrap="none" w:vAnchor="page" w:hAnchor="page" w:x="1579" w:y="225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4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2864" w:wrap="none" w:vAnchor="page" w:hAnchor="page" w:x="1579" w:y="22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07" w:lineRule="exact"/>
              <w:ind w:left="980" w:right="0" w:hanging="420"/>
            </w:pPr>
            <w:r>
              <w:rPr>
                <w:rStyle w:val="CharStyle19"/>
              </w:rPr>
              <w:t>3.5. Обоснование определения границ зон планируемого размещения объектов иного назначения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2864" w:wrap="none" w:vAnchor="page" w:hAnchor="page" w:x="1579" w:y="225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4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2864" w:wrap="none" w:vAnchor="page" w:hAnchor="page" w:x="1579" w:y="22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07" w:lineRule="exact"/>
              <w:ind w:left="980" w:right="0" w:hanging="420"/>
            </w:pPr>
            <w:r>
              <w:rPr>
                <w:rStyle w:val="CharStyle19"/>
              </w:rPr>
              <w:t>3.6. Обоснование определения границ зон планируемого размещения объектов коммунальной инфраструктуры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2864" w:wrap="none" w:vAnchor="page" w:hAnchor="page" w:x="1579" w:y="225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2864" w:wrap="none" w:vAnchor="page" w:hAnchor="page" w:x="1579" w:y="22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980" w:right="0" w:firstLine="0"/>
            </w:pPr>
            <w:r>
              <w:rPr>
                <w:rStyle w:val="CharStyle19"/>
              </w:rPr>
              <w:t>3.6.1. Водоснабжение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2864" w:wrap="none" w:vAnchor="page" w:hAnchor="page" w:x="1579" w:y="225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2864" w:wrap="none" w:vAnchor="page" w:hAnchor="page" w:x="1579" w:y="22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980" w:right="0" w:firstLine="0"/>
            </w:pPr>
            <w:r>
              <w:rPr>
                <w:rStyle w:val="CharStyle19"/>
              </w:rPr>
              <w:t>3.6.2. Противопожарное водоснабжение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2864" w:wrap="none" w:vAnchor="page" w:hAnchor="page" w:x="1579" w:y="225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2864" w:wrap="none" w:vAnchor="page" w:hAnchor="page" w:x="1579" w:y="22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980" w:right="0" w:firstLine="0"/>
            </w:pPr>
            <w:r>
              <w:rPr>
                <w:rStyle w:val="CharStyle19"/>
              </w:rPr>
              <w:t>3.6.3. Канализация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2864" w:wrap="none" w:vAnchor="page" w:hAnchor="page" w:x="1579" w:y="225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2864" w:wrap="none" w:vAnchor="page" w:hAnchor="page" w:x="1579" w:y="22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980" w:right="0" w:firstLine="0"/>
            </w:pPr>
            <w:r>
              <w:rPr>
                <w:rStyle w:val="CharStyle19"/>
              </w:rPr>
              <w:t>3.6.4. Электроснабжение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2864" w:wrap="none" w:vAnchor="page" w:hAnchor="page" w:x="1579" w:y="225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2864" w:wrap="none" w:vAnchor="page" w:hAnchor="page" w:x="1579" w:y="22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980" w:right="0" w:firstLine="0"/>
            </w:pPr>
            <w:r>
              <w:rPr>
                <w:rStyle w:val="CharStyle19"/>
              </w:rPr>
              <w:t>3.6.5. Теплоснабжение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2864" w:wrap="none" w:vAnchor="page" w:hAnchor="page" w:x="1579" w:y="225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2864" w:wrap="none" w:vAnchor="page" w:hAnchor="page" w:x="1579" w:y="22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980" w:right="0" w:firstLine="0"/>
            </w:pPr>
            <w:r>
              <w:rPr>
                <w:rStyle w:val="CharStyle19"/>
              </w:rPr>
              <w:t>3.6.6. Г азоснабжение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2864" w:wrap="none" w:vAnchor="page" w:hAnchor="page" w:x="1579" w:y="225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2864" w:wrap="none" w:vAnchor="page" w:hAnchor="page" w:x="1579" w:y="22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980" w:right="0" w:firstLine="0"/>
            </w:pPr>
            <w:r>
              <w:rPr>
                <w:rStyle w:val="CharStyle19"/>
              </w:rPr>
              <w:t>3.6.7. Санитарная очистка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2864" w:wrap="none" w:vAnchor="page" w:hAnchor="page" w:x="1579" w:y="225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2864" w:wrap="none" w:vAnchor="page" w:hAnchor="page" w:x="1579" w:y="22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980" w:right="0" w:hanging="420"/>
            </w:pPr>
            <w:r>
              <w:rPr>
                <w:rStyle w:val="CharStyle19"/>
              </w:rPr>
              <w:t>3.7. Объекты транспортной инфраструктуры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2864" w:wrap="none" w:vAnchor="page" w:hAnchor="page" w:x="1579" w:y="225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2864" w:wrap="none" w:vAnchor="page" w:hAnchor="page" w:x="1579" w:y="22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17" w:lineRule="exact"/>
              <w:ind w:left="560" w:right="0" w:hanging="380"/>
            </w:pPr>
            <w:r>
              <w:rPr>
                <w:rStyle w:val="CharStyle19"/>
              </w:rPr>
              <w:t>4. Обоснование соответствия планируемых параметров, местоположения и назначения объектов регионального значения, объектов местного значения нормативам градостроительного проектирования и требованиям градостроительных регламентов, а также применительно к территории, в границах которой предусматривается осуществление деятельности по комплексному и устойчивому развитию территории,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коммунальной, транспортной, социальной инфраструктур и расчетным показателям максимально допустимого уровня территориальной доступности таких объектов для населения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2864" w:wrap="none" w:vAnchor="page" w:hAnchor="page" w:x="1579" w:y="225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7"/>
              <w:framePr w:w="9586" w:h="12864" w:wrap="none" w:vAnchor="page" w:hAnchor="page" w:x="1579" w:y="22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220" w:right="0" w:firstLine="0"/>
            </w:pPr>
            <w:r>
              <w:rPr>
                <w:rStyle w:val="CharStyle19"/>
              </w:rPr>
              <w:t>5. Зоны с особыми условиями использования территории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9586" w:h="12864" w:wrap="none" w:vAnchor="page" w:hAnchor="page" w:x="1579" w:y="2255"/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8338"/>
        <w:gridCol w:w="1248"/>
      </w:tblGrid>
      <w:tr>
        <w:trPr>
          <w:trHeight w:val="64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586" w:h="3634" w:wrap="none" w:vAnchor="page" w:hAnchor="page" w:x="1579" w:y="13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17" w:lineRule="exact"/>
              <w:ind w:left="560" w:right="0"/>
            </w:pPr>
            <w:r>
              <w:rPr>
                <w:rStyle w:val="CharStyle19"/>
              </w:rPr>
              <w:t>6. Объекты культурного наследия и особо охраняемые природные территории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3634" w:wrap="none" w:vAnchor="page" w:hAnchor="page" w:x="1579" w:y="138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3634" w:wrap="none" w:vAnchor="page" w:hAnchor="page" w:x="1579" w:y="13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560" w:right="0"/>
            </w:pPr>
            <w:r>
              <w:rPr>
                <w:rStyle w:val="CharStyle19"/>
              </w:rPr>
              <w:t>7. Вертикальная планировка и инженерная подготовка территории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3634" w:wrap="none" w:vAnchor="page" w:hAnchor="page" w:x="1579" w:y="138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6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586" w:h="3634" w:wrap="none" w:vAnchor="page" w:hAnchor="page" w:x="1579" w:y="13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17" w:lineRule="exact"/>
              <w:ind w:left="560" w:right="0"/>
            </w:pPr>
            <w:r>
              <w:rPr>
                <w:rStyle w:val="CharStyle19"/>
              </w:rPr>
              <w:t>8. 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3634" w:wrap="none" w:vAnchor="page" w:hAnchor="page" w:x="1579" w:y="138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3634" w:wrap="none" w:vAnchor="page" w:hAnchor="page" w:x="1579" w:y="13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560" w:right="0"/>
            </w:pPr>
            <w:r>
              <w:rPr>
                <w:rStyle w:val="CharStyle19"/>
              </w:rPr>
              <w:t>9. Перечень мероприятий по охране окружающей среды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3634" w:wrap="none" w:vAnchor="page" w:hAnchor="page" w:x="1579" w:y="138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3634" w:wrap="none" w:vAnchor="page" w:hAnchor="page" w:x="1579" w:y="13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560" w:right="0"/>
            </w:pPr>
            <w:r>
              <w:rPr>
                <w:rStyle w:val="CharStyle19"/>
              </w:rPr>
              <w:t>10. Обоснование очередности планируемого развития территории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3634" w:wrap="none" w:vAnchor="page" w:hAnchor="page" w:x="1579" w:y="138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3634" w:wrap="none" w:vAnchor="page" w:hAnchor="page" w:x="1579" w:y="13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560" w:right="0"/>
            </w:pPr>
            <w:r>
              <w:rPr>
                <w:rStyle w:val="CharStyle19"/>
              </w:rPr>
              <w:t>11. Основные технико-экономические показатели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3634" w:wrap="none" w:vAnchor="page" w:hAnchor="page" w:x="1579" w:y="138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8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7"/>
              <w:framePr w:w="9586" w:h="3634" w:wrap="none" w:vAnchor="page" w:hAnchor="page" w:x="1579" w:y="138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560" w:right="0"/>
            </w:pPr>
            <w:r>
              <w:rPr>
                <w:rStyle w:val="CharStyle19"/>
              </w:rPr>
              <w:t>12. Результаты инженерных изысканий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9586" w:h="3634" w:wrap="none" w:vAnchor="page" w:hAnchor="page" w:x="1579" w:y="1387"/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"/>
        <w:framePr w:wrap="none" w:vAnchor="page" w:hAnchor="page" w:x="1773" w:y="1128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Введение</w:t>
      </w:r>
    </w:p>
    <w:p>
      <w:pPr>
        <w:pStyle w:val="Style7"/>
        <w:framePr w:w="9418" w:h="14087" w:hRule="exact" w:wrap="none" w:vAnchor="page" w:hAnchor="page" w:x="1773" w:y="1588"/>
        <w:tabs>
          <w:tab w:leader="none" w:pos="4661" w:val="left"/>
          <w:tab w:leader="none" w:pos="513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Проект межевания территории под жилой микрорайон из земельного участка с кадастровым номером 23:21:0000000:2573, расположенного по адресу: Российская Федерация, Краснодарский край, Новокубанский район, Новокубанское городское поселение, город Новокубанск, 100 метров южнее пересечения улицы Молодая и улицы Динская, разработан на основании постановления Новокубанского городского поселения Новокубанского района от 08.08.2023</w:t>
        <w:tab/>
        <w:t>№</w:t>
        <w:tab/>
        <w:t>799 с целью выделения элементов</w:t>
      </w:r>
    </w:p>
    <w:p>
      <w:pPr>
        <w:pStyle w:val="Style7"/>
        <w:framePr w:w="9418" w:h="14087" w:hRule="exact" w:wrap="none" w:vAnchor="page" w:hAnchor="page" w:x="1773" w:y="1588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территории, определения местоположения границ образуемых и изменяемых земельных участков, в том числе предназначенных для жилищного строительства.</w:t>
      </w:r>
    </w:p>
    <w:p>
      <w:pPr>
        <w:pStyle w:val="Style7"/>
        <w:framePr w:w="9418" w:h="14087" w:hRule="exact" w:wrap="none" w:vAnchor="page" w:hAnchor="page" w:x="1773" w:y="1588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Проект планировки разработан в соответствии со статьями 41, 41.1, 41.2 и 42 Градостроительного кодекса Российской Федерации от 29.12.2004 </w:t>
      </w:r>
      <w:r>
        <w:rPr>
          <w:lang w:val="en-US" w:eastAsia="en-US" w:bidi="en-US"/>
          <w:sz w:val="24"/>
          <w:szCs w:val="24"/>
          <w:w w:val="100"/>
          <w:spacing w:val="0"/>
          <w:color w:val="000000"/>
          <w:position w:val="0"/>
        </w:rPr>
        <w:t xml:space="preserve">N 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190-ФЗ (ред. от</w:t>
      </w:r>
    </w:p>
    <w:p>
      <w:pPr>
        <w:pStyle w:val="Style7"/>
        <w:numPr>
          <w:ilvl w:val="0"/>
          <w:numId w:val="1"/>
        </w:numPr>
        <w:framePr w:w="9418" w:h="14087" w:hRule="exact" w:wrap="none" w:vAnchor="page" w:hAnchor="page" w:x="1773" w:y="1588"/>
        <w:widowControl w:val="0"/>
        <w:keepNext w:val="0"/>
        <w:keepLines w:val="0"/>
        <w:shd w:val="clear" w:color="auto" w:fill="auto"/>
        <w:bidi w:val="0"/>
        <w:jc w:val="both"/>
        <w:spacing w:before="0" w:after="124" w:line="317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, законодательными актами и нормативно-техническими документами в сфере градостроительства и состоит из основной части, которая подлежит утверждению, и материалов по ее обоснованию.</w:t>
      </w:r>
    </w:p>
    <w:p>
      <w:pPr>
        <w:pStyle w:val="Style7"/>
        <w:framePr w:w="9418" w:h="14087" w:hRule="exact" w:wrap="none" w:vAnchor="page" w:hAnchor="page" w:x="1773" w:y="1588"/>
        <w:widowControl w:val="0"/>
        <w:keepNext w:val="0"/>
        <w:keepLines w:val="0"/>
        <w:shd w:val="clear" w:color="auto" w:fill="auto"/>
        <w:bidi w:val="0"/>
        <w:jc w:val="both"/>
        <w:spacing w:before="0" w:after="116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Настоящая документация разработана на основе топографического плана, полученного в результате инженерно-геодезических изысканий и создания цифровой модели местности масштаба 1:1000, с сечением рельефа 0,5 метров, в системе координат МСК 23 зона 2 и Балтийской системе высот 1977 г.</w:t>
      </w:r>
    </w:p>
    <w:p>
      <w:pPr>
        <w:pStyle w:val="Style7"/>
        <w:framePr w:w="9418" w:h="14087" w:hRule="exact" w:wrap="none" w:vAnchor="page" w:hAnchor="page" w:x="1773" w:y="1588"/>
        <w:widowControl w:val="0"/>
        <w:keepNext w:val="0"/>
        <w:keepLines w:val="0"/>
        <w:shd w:val="clear" w:color="auto" w:fill="auto"/>
        <w:bidi w:val="0"/>
        <w:jc w:val="both"/>
        <w:spacing w:before="0" w:after="182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Ориентировочная площадь проектируемой территории по техническому заданию составляет 4,26 га, по обмеру чертежа — 4,26 га.</w:t>
      </w:r>
    </w:p>
    <w:p>
      <w:pPr>
        <w:pStyle w:val="Style7"/>
        <w:framePr w:w="9418" w:h="14087" w:hRule="exact" w:wrap="none" w:vAnchor="page" w:hAnchor="page" w:x="1773" w:y="1588"/>
        <w:widowControl w:val="0"/>
        <w:keepNext w:val="0"/>
        <w:keepLines w:val="0"/>
        <w:shd w:val="clear" w:color="auto" w:fill="auto"/>
        <w:bidi w:val="0"/>
        <w:jc w:val="both"/>
        <w:spacing w:before="0" w:after="228" w:line="240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При подготовке настоящего проекта планировки учтены следующие материалы:</w:t>
      </w:r>
    </w:p>
    <w:p>
      <w:pPr>
        <w:pStyle w:val="Style7"/>
        <w:numPr>
          <w:ilvl w:val="0"/>
          <w:numId w:val="3"/>
        </w:numPr>
        <w:framePr w:w="9418" w:h="14087" w:hRule="exact" w:wrap="none" w:vAnchor="page" w:hAnchor="page" w:x="1773" w:y="1588"/>
        <w:tabs>
          <w:tab w:leader="none" w:pos="7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740" w:right="0" w:hanging="3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Техническое задание (Приложение №1 к муниципальному контракту №6-ЗК/23 от</w:t>
      </w:r>
    </w:p>
    <w:p>
      <w:pPr>
        <w:pStyle w:val="Style7"/>
        <w:numPr>
          <w:ilvl w:val="0"/>
          <w:numId w:val="5"/>
        </w:numPr>
        <w:framePr w:w="9418" w:h="14087" w:hRule="exact" w:wrap="none" w:vAnchor="page" w:hAnchor="page" w:x="1773" w:y="1588"/>
        <w:tabs>
          <w:tab w:leader="none" w:pos="203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;</w:t>
      </w:r>
    </w:p>
    <w:p>
      <w:pPr>
        <w:pStyle w:val="Style7"/>
        <w:numPr>
          <w:ilvl w:val="0"/>
          <w:numId w:val="3"/>
        </w:numPr>
        <w:framePr w:w="9418" w:h="14087" w:hRule="exact" w:wrap="none" w:vAnchor="page" w:hAnchor="page" w:x="1773" w:y="1588"/>
        <w:tabs>
          <w:tab w:leader="none" w:pos="75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740" w:right="0" w:hanging="3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Кадастровый план территории кадастрового квартала 23:21:0403000 от 06.12.2022 г. № КУВИ-001/2022-216584742, кадастровый план территории кадастрового квартала 23:21:0401018 от 04.07.2023 № КУВИ-001/2023-153177065;</w:t>
      </w:r>
    </w:p>
    <w:p>
      <w:pPr>
        <w:pStyle w:val="Style7"/>
        <w:numPr>
          <w:ilvl w:val="0"/>
          <w:numId w:val="3"/>
        </w:numPr>
        <w:framePr w:w="9418" w:h="14087" w:hRule="exact" w:wrap="none" w:vAnchor="page" w:hAnchor="page" w:x="1773" w:y="1588"/>
        <w:tabs>
          <w:tab w:leader="none" w:pos="7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40" w:right="0" w:hanging="3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Правила землепользования и застройки Новокубанского городского поселения Новокубанского района Краснодарского края, утверждённые решением Совета Новокубанского городского поселения Новокубанского района от 01.08.2014 года № 585 (в редакции №470 от 17.03.2023);</w:t>
      </w:r>
    </w:p>
    <w:p>
      <w:pPr>
        <w:pStyle w:val="Style7"/>
        <w:numPr>
          <w:ilvl w:val="0"/>
          <w:numId w:val="3"/>
        </w:numPr>
        <w:framePr w:w="9418" w:h="14087" w:hRule="exact" w:wrap="none" w:vAnchor="page" w:hAnchor="page" w:x="1773" w:y="1588"/>
        <w:tabs>
          <w:tab w:leader="none" w:pos="7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308" w:line="322" w:lineRule="exact"/>
        <w:ind w:left="740" w:right="0" w:hanging="3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Генеральный план Новокубанского городского поселения Новокубанского района Краснодарского края, утверждённый решением Совета Новокубанского городского поселения Новокубанского района №3847 от 19.10.2012 (с изменениями от 29.07.2022 г. №396).</w:t>
      </w:r>
    </w:p>
    <w:p>
      <w:pPr>
        <w:pStyle w:val="Style7"/>
        <w:framePr w:w="9418" w:h="14087" w:hRule="exact" w:wrap="none" w:vAnchor="page" w:hAnchor="page" w:x="1773" w:y="1588"/>
        <w:widowControl w:val="0"/>
        <w:keepNext w:val="0"/>
        <w:keepLines w:val="0"/>
        <w:shd w:val="clear" w:color="auto" w:fill="auto"/>
        <w:bidi w:val="0"/>
        <w:jc w:val="both"/>
        <w:spacing w:before="0" w:after="178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При разработке проекта планировки использовались следующие основные нормативные документы:</w:t>
      </w:r>
    </w:p>
    <w:p>
      <w:pPr>
        <w:pStyle w:val="Style7"/>
        <w:numPr>
          <w:ilvl w:val="0"/>
          <w:numId w:val="3"/>
        </w:numPr>
        <w:framePr w:w="9418" w:h="14087" w:hRule="exact" w:wrap="none" w:vAnchor="page" w:hAnchor="page" w:x="1773" w:y="1588"/>
        <w:tabs>
          <w:tab w:leader="none" w:pos="7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48" w:line="240" w:lineRule="exact"/>
        <w:ind w:left="740" w:right="0" w:hanging="3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Градостроительный кодекс Российской Федерации от 29.12.2004 </w:t>
      </w:r>
      <w:r>
        <w:rPr>
          <w:lang w:val="en-US" w:eastAsia="en-US" w:bidi="en-US"/>
          <w:sz w:val="24"/>
          <w:szCs w:val="24"/>
          <w:w w:val="100"/>
          <w:spacing w:val="0"/>
          <w:color w:val="000000"/>
          <w:position w:val="0"/>
        </w:rPr>
        <w:t xml:space="preserve">N 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190-ФЗ (ред. от</w:t>
      </w:r>
    </w:p>
    <w:p>
      <w:pPr>
        <w:pStyle w:val="Style7"/>
        <w:numPr>
          <w:ilvl w:val="0"/>
          <w:numId w:val="7"/>
        </w:numPr>
        <w:framePr w:w="9418" w:h="14087" w:hRule="exact" w:wrap="none" w:vAnchor="page" w:hAnchor="page" w:x="1773" w:y="1588"/>
        <w:tabs>
          <w:tab w:leader="none" w:pos="203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;</w:t>
      </w:r>
    </w:p>
    <w:p>
      <w:pPr>
        <w:pStyle w:val="Style22"/>
        <w:framePr w:wrap="none" w:vAnchor="page" w:hAnchor="page" w:x="11027" w:y="1603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6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7"/>
        <w:numPr>
          <w:ilvl w:val="0"/>
          <w:numId w:val="3"/>
        </w:numPr>
        <w:framePr w:w="9418" w:h="13141" w:hRule="exact" w:wrap="none" w:vAnchor="page" w:hAnchor="page" w:x="1773" w:y="1071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6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Земельный кодекс Российской Федерации от 25.10.2001 </w:t>
      </w:r>
      <w:r>
        <w:rPr>
          <w:lang w:val="en-US" w:eastAsia="en-US" w:bidi="en-US"/>
          <w:sz w:val="24"/>
          <w:szCs w:val="24"/>
          <w:w w:val="100"/>
          <w:spacing w:val="0"/>
          <w:color w:val="000000"/>
          <w:position w:val="0"/>
        </w:rPr>
        <w:t xml:space="preserve">N 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136-ФЗ (ред. от</w:t>
      </w:r>
    </w:p>
    <w:p>
      <w:pPr>
        <w:pStyle w:val="Style7"/>
        <w:numPr>
          <w:ilvl w:val="0"/>
          <w:numId w:val="9"/>
        </w:numPr>
        <w:framePr w:w="9418" w:h="13141" w:hRule="exact" w:wrap="none" w:vAnchor="page" w:hAnchor="page" w:x="1773" w:y="1071"/>
        <w:tabs>
          <w:tab w:leader="none" w:pos="112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0" w:right="0" w:firstLine="76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;</w:t>
      </w:r>
    </w:p>
    <w:p>
      <w:pPr>
        <w:pStyle w:val="Style7"/>
        <w:numPr>
          <w:ilvl w:val="0"/>
          <w:numId w:val="3"/>
        </w:numPr>
        <w:framePr w:w="9418" w:h="13141" w:hRule="exact" w:wrap="none" w:vAnchor="page" w:hAnchor="page" w:x="1773" w:y="1071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6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СП 42.13330.2016 Градостроительство. Планировка и застройка городских и сельских поселений. Актуализированная редакция СНиП 2.07.01- 89* в части, не противоречащей Градостроительному кодексу РФ;</w:t>
      </w:r>
    </w:p>
    <w:p>
      <w:pPr>
        <w:pStyle w:val="Style7"/>
        <w:numPr>
          <w:ilvl w:val="0"/>
          <w:numId w:val="3"/>
        </w:numPr>
        <w:framePr w:w="9418" w:h="13141" w:hRule="exact" w:wrap="none" w:vAnchor="page" w:hAnchor="page" w:x="1773" w:y="1071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6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Нормативы градостроительного проектирования Краснодарского края, утвержденные приказом Департамента по архитектуре и градостроительству Краснодарского края от 16 апреля 2015 года № 78 (в редакции от 05.06.2023);</w:t>
      </w:r>
    </w:p>
    <w:p>
      <w:pPr>
        <w:pStyle w:val="Style7"/>
        <w:numPr>
          <w:ilvl w:val="0"/>
          <w:numId w:val="3"/>
        </w:numPr>
        <w:framePr w:w="9418" w:h="13141" w:hRule="exact" w:wrap="none" w:vAnchor="page" w:hAnchor="page" w:x="1773" w:y="1071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6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Местные нормативы градостроительного проектирования Новокубанского городского поселения Новокубанского района, утверждённые решением Совета Новокубанского городского поселения Новокубанского района от 22 апреля 2016 года № 222 (в редакции решения Совета Новокубанского городского поселения Новокубанского района от 27.10.2023 №537);</w:t>
      </w:r>
    </w:p>
    <w:p>
      <w:pPr>
        <w:pStyle w:val="Style7"/>
        <w:numPr>
          <w:ilvl w:val="0"/>
          <w:numId w:val="3"/>
        </w:numPr>
        <w:framePr w:w="9418" w:h="13141" w:hRule="exact" w:wrap="none" w:vAnchor="page" w:hAnchor="page" w:x="1773" w:y="1071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6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СП 31.13330.2021 Водоснабжение. Наружные сети и сооружения;</w:t>
      </w:r>
    </w:p>
    <w:p>
      <w:pPr>
        <w:pStyle w:val="Style7"/>
        <w:numPr>
          <w:ilvl w:val="0"/>
          <w:numId w:val="3"/>
        </w:numPr>
        <w:framePr w:w="9418" w:h="13141" w:hRule="exact" w:wrap="none" w:vAnchor="page" w:hAnchor="page" w:x="1773" w:y="1071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6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РД 34.20.185-94. Инструкция по проектированию городских электрических сетей;</w:t>
      </w:r>
    </w:p>
    <w:p>
      <w:pPr>
        <w:pStyle w:val="Style7"/>
        <w:numPr>
          <w:ilvl w:val="0"/>
          <w:numId w:val="3"/>
        </w:numPr>
        <w:framePr w:w="9418" w:h="13141" w:hRule="exact" w:wrap="none" w:vAnchor="page" w:hAnchor="page" w:x="1773" w:y="1071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6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СП 42-101-2003. Общие положения по проектированию и строительству газораспределительных систем из металлических и полиэтиленовых труб;</w:t>
      </w:r>
    </w:p>
    <w:p>
      <w:pPr>
        <w:pStyle w:val="Style7"/>
        <w:numPr>
          <w:ilvl w:val="0"/>
          <w:numId w:val="3"/>
        </w:numPr>
        <w:framePr w:w="9418" w:h="13141" w:hRule="exact" w:wrap="none" w:vAnchor="page" w:hAnchor="page" w:x="1773" w:y="1071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6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СНиП 11-04-2003 «Инструкция о порядке разработки, согласования, экспертизы и утверждения градостроительной документации» в части, не противоречащей Градостроительному кодексу РФ;</w:t>
      </w:r>
    </w:p>
    <w:p>
      <w:pPr>
        <w:pStyle w:val="Style7"/>
        <w:numPr>
          <w:ilvl w:val="0"/>
          <w:numId w:val="3"/>
        </w:numPr>
        <w:framePr w:w="9418" w:h="13141" w:hRule="exact" w:wrap="none" w:vAnchor="page" w:hAnchor="page" w:x="1773" w:y="1071"/>
        <w:tabs>
          <w:tab w:leader="none" w:pos="1941" w:val="left"/>
          <w:tab w:leader="none" w:pos="6818" w:val="left"/>
          <w:tab w:leader="none" w:pos="764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6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 СанПиН</w:t>
        <w:tab/>
        <w:t>2.2.1/2.1.1.1200-03 «Санитарно-защитные</w:t>
        <w:tab/>
        <w:t>зоны</w:t>
        <w:tab/>
        <w:t>и санитарная</w:t>
      </w:r>
    </w:p>
    <w:p>
      <w:pPr>
        <w:pStyle w:val="Style7"/>
        <w:framePr w:w="9418" w:h="13141" w:hRule="exact" w:wrap="none" w:vAnchor="page" w:hAnchor="page" w:x="1773" w:y="1071"/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0" w:right="0" w:firstLine="76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классификация предприятий, сооружений и иных объектов»;</w:t>
      </w:r>
    </w:p>
    <w:p>
      <w:pPr>
        <w:pStyle w:val="Style7"/>
        <w:numPr>
          <w:ilvl w:val="0"/>
          <w:numId w:val="3"/>
        </w:numPr>
        <w:framePr w:w="9418" w:h="13141" w:hRule="exact" w:wrap="none" w:vAnchor="page" w:hAnchor="page" w:x="1773" w:y="1071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6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Постановление Правительства РФ от 24 февраля 2009 г. </w:t>
      </w:r>
      <w:r>
        <w:rPr>
          <w:lang w:val="en-US" w:eastAsia="en-US" w:bidi="en-US"/>
          <w:sz w:val="24"/>
          <w:szCs w:val="24"/>
          <w:w w:val="100"/>
          <w:spacing w:val="0"/>
          <w:color w:val="000000"/>
          <w:position w:val="0"/>
        </w:rPr>
        <w:t xml:space="preserve">N 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160 "О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зон";</w:t>
      </w:r>
    </w:p>
    <w:p>
      <w:pPr>
        <w:pStyle w:val="Style7"/>
        <w:numPr>
          <w:ilvl w:val="0"/>
          <w:numId w:val="3"/>
        </w:numPr>
        <w:framePr w:w="9418" w:h="13141" w:hRule="exact" w:wrap="none" w:vAnchor="page" w:hAnchor="page" w:x="1773" w:y="1071"/>
        <w:tabs>
          <w:tab w:leader="none" w:pos="1941" w:val="left"/>
          <w:tab w:leader="none" w:pos="6818" w:val="left"/>
          <w:tab w:leader="none" w:pos="764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6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 Правила</w:t>
        <w:tab/>
        <w:t>охраны магистральных трубопроводов</w:t>
        <w:tab/>
        <w:t>(утв.</w:t>
        <w:tab/>
        <w:t>постановлением</w:t>
      </w:r>
    </w:p>
    <w:p>
      <w:pPr>
        <w:pStyle w:val="Style7"/>
        <w:framePr w:w="9418" w:h="13141" w:hRule="exact" w:wrap="none" w:vAnchor="page" w:hAnchor="page" w:x="1773" w:y="1071"/>
        <w:tabs>
          <w:tab w:leader="none" w:pos="575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6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Госгортехнадзора РФ от 24 апреля 1992 г. </w:t>
      </w:r>
      <w:r>
        <w:rPr>
          <w:lang w:val="en-US" w:eastAsia="en-US" w:bidi="en-US"/>
          <w:sz w:val="24"/>
          <w:szCs w:val="24"/>
          <w:w w:val="100"/>
          <w:spacing w:val="0"/>
          <w:color w:val="000000"/>
          <w:position w:val="0"/>
        </w:rPr>
        <w:t xml:space="preserve">N 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9) (утв. Заместителем Министра топлива и энергетики 29 апреля 1992</w:t>
        <w:tab/>
        <w:t>г.) (в редакции постановления</w:t>
      </w:r>
    </w:p>
    <w:p>
      <w:pPr>
        <w:pStyle w:val="Style7"/>
        <w:framePr w:w="9418" w:h="13141" w:hRule="exact" w:wrap="none" w:vAnchor="page" w:hAnchor="page" w:x="1773" w:y="1071"/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0" w:right="0" w:firstLine="76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Госгортехнадзора РФ от 23 ноября 1994 г. </w:t>
      </w:r>
      <w:r>
        <w:rPr>
          <w:lang w:val="en-US" w:eastAsia="en-US" w:bidi="en-US"/>
          <w:sz w:val="24"/>
          <w:szCs w:val="24"/>
          <w:w w:val="100"/>
          <w:spacing w:val="0"/>
          <w:color w:val="000000"/>
          <w:position w:val="0"/>
        </w:rPr>
        <w:t xml:space="preserve">N 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61);</w:t>
      </w:r>
    </w:p>
    <w:p>
      <w:pPr>
        <w:pStyle w:val="Style7"/>
        <w:numPr>
          <w:ilvl w:val="0"/>
          <w:numId w:val="3"/>
        </w:numPr>
        <w:framePr w:w="9418" w:h="13141" w:hRule="exact" w:wrap="none" w:vAnchor="page" w:hAnchor="page" w:x="1773" w:y="1071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6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Постановление Правительства РФ от 9 июня 1995 г. </w:t>
      </w:r>
      <w:r>
        <w:rPr>
          <w:lang w:val="en-US" w:eastAsia="en-US" w:bidi="en-US"/>
          <w:sz w:val="24"/>
          <w:szCs w:val="24"/>
          <w:w w:val="100"/>
          <w:spacing w:val="0"/>
          <w:color w:val="000000"/>
          <w:position w:val="0"/>
        </w:rPr>
        <w:t xml:space="preserve">N 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578 "Об утверждении Правил охраны линий и сооружений связи Российской Федерации";</w:t>
      </w:r>
    </w:p>
    <w:p>
      <w:pPr>
        <w:pStyle w:val="Style7"/>
        <w:numPr>
          <w:ilvl w:val="0"/>
          <w:numId w:val="3"/>
        </w:numPr>
        <w:framePr w:w="9418" w:h="13141" w:hRule="exact" w:wrap="none" w:vAnchor="page" w:hAnchor="page" w:x="1773" w:y="1071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6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Федеральный закон от 21 декабря 1994 года №68-ФЗ «О защите населения и территории от чрезвычайных ситуаций природного и техногенного характера»;</w:t>
      </w:r>
    </w:p>
    <w:p>
      <w:pPr>
        <w:pStyle w:val="Style7"/>
        <w:numPr>
          <w:ilvl w:val="0"/>
          <w:numId w:val="3"/>
        </w:numPr>
        <w:framePr w:w="9418" w:h="13141" w:hRule="exact" w:wrap="none" w:vAnchor="page" w:hAnchor="page" w:x="1773" w:y="1071"/>
        <w:tabs>
          <w:tab w:leader="none" w:pos="7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305" w:line="322" w:lineRule="exact"/>
        <w:ind w:left="76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РДС 30-201-98. Инструкция о порядке проектирования и установления красных линий в городах и других поселениях Российской Федерации.</w:t>
      </w:r>
    </w:p>
    <w:p>
      <w:pPr>
        <w:pStyle w:val="Style16"/>
        <w:numPr>
          <w:ilvl w:val="0"/>
          <w:numId w:val="11"/>
        </w:numPr>
        <w:framePr w:w="9418" w:h="13141" w:hRule="exact" w:wrap="none" w:vAnchor="page" w:hAnchor="page" w:x="1773" w:y="1071"/>
        <w:tabs>
          <w:tab w:leader="none" w:pos="107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97" w:line="240" w:lineRule="exact"/>
        <w:ind w:left="0" w:right="0" w:firstLine="760"/>
      </w:pPr>
      <w:bookmarkStart w:id="6" w:name="bookmark6"/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Характеристика района проектирования</w:t>
      </w:r>
      <w:bookmarkEnd w:id="6"/>
    </w:p>
    <w:p>
      <w:pPr>
        <w:pStyle w:val="Style7"/>
        <w:framePr w:w="9418" w:h="13141" w:hRule="exact" w:wrap="none" w:vAnchor="page" w:hAnchor="page" w:x="1773" w:y="1071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76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По административному делению участок проектирования расположен в границах г. Новокубанск Новокубанского городского поселения Новокубанского района Краснодарского края.</w:t>
      </w:r>
    </w:p>
    <w:p>
      <w:pPr>
        <w:pStyle w:val="Style22"/>
        <w:framePr w:wrap="none" w:vAnchor="page" w:hAnchor="page" w:x="11027" w:y="1603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7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6"/>
        <w:numPr>
          <w:ilvl w:val="1"/>
          <w:numId w:val="11"/>
        </w:numPr>
        <w:framePr w:wrap="none" w:vAnchor="page" w:hAnchor="page" w:x="1773" w:y="1136"/>
        <w:tabs>
          <w:tab w:leader="none" w:pos="121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760"/>
      </w:pPr>
      <w:bookmarkStart w:id="7" w:name="bookmark7"/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Климатические условия</w:t>
      </w:r>
      <w:bookmarkEnd w:id="7"/>
    </w:p>
    <w:p>
      <w:pPr>
        <w:pStyle w:val="Style7"/>
        <w:framePr w:w="9418" w:h="9795" w:hRule="exact" w:wrap="none" w:vAnchor="page" w:hAnchor="page" w:x="1773" w:y="1550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6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Согласно климатическому районированию для строительства по СНиП 23.01-99 Новокубанское городское поселение относится к району III и подрайону </w:t>
      </w:r>
      <w:r>
        <w:rPr>
          <w:lang w:val="en-US" w:eastAsia="en-US" w:bidi="en-US"/>
          <w:sz w:val="24"/>
          <w:szCs w:val="24"/>
          <w:w w:val="100"/>
          <w:spacing w:val="0"/>
          <w:color w:val="000000"/>
          <w:position w:val="0"/>
        </w:rPr>
        <w:t>III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-Б, для которого характерны следующие природно-климатические факторы:</w:t>
      </w:r>
    </w:p>
    <w:p>
      <w:pPr>
        <w:pStyle w:val="Style7"/>
        <w:numPr>
          <w:ilvl w:val="0"/>
          <w:numId w:val="3"/>
        </w:numPr>
        <w:framePr w:w="9418" w:h="9795" w:hRule="exact" w:wrap="none" w:vAnchor="page" w:hAnchor="page" w:x="1773" w:y="1550"/>
        <w:tabs>
          <w:tab w:leader="none" w:pos="146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146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самый теплый месяц июль - (+22 0С), самый холодный месяц - январь (-3,5 0С). Среднегодовая температура воздуха +9,9 0С. Абсолютный максимум температуры отмечен в августе месяце (+45 0С), а абсолютный минимум (</w:t>
        <w:t>33 0С) - в декабре-январе.</w:t>
      </w:r>
    </w:p>
    <w:p>
      <w:pPr>
        <w:pStyle w:val="Style7"/>
        <w:numPr>
          <w:ilvl w:val="0"/>
          <w:numId w:val="3"/>
        </w:numPr>
        <w:framePr w:w="9418" w:h="9795" w:hRule="exact" w:wrap="none" w:vAnchor="page" w:hAnchor="page" w:x="1773" w:y="1550"/>
        <w:tabs>
          <w:tab w:leader="none" w:pos="146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146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количество годовых осадков - 550 мм/год.</w:t>
      </w:r>
    </w:p>
    <w:p>
      <w:pPr>
        <w:pStyle w:val="Style7"/>
        <w:numPr>
          <w:ilvl w:val="0"/>
          <w:numId w:val="3"/>
        </w:numPr>
        <w:framePr w:w="9418" w:h="9795" w:hRule="exact" w:wrap="none" w:vAnchor="page" w:hAnchor="page" w:x="1773" w:y="1550"/>
        <w:tabs>
          <w:tab w:leader="none" w:pos="146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146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относительная влажность воздуха - 74%.</w:t>
      </w:r>
    </w:p>
    <w:p>
      <w:pPr>
        <w:pStyle w:val="Style7"/>
        <w:numPr>
          <w:ilvl w:val="0"/>
          <w:numId w:val="3"/>
        </w:numPr>
        <w:framePr w:w="9418" w:h="9795" w:hRule="exact" w:wrap="none" w:vAnchor="page" w:hAnchor="page" w:x="1773" w:y="1550"/>
        <w:tabs>
          <w:tab w:leader="none" w:pos="146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146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среднегодовая скорость ветра - 5,2 м/с, ветры наибольшей скорости (25</w:t>
        <w:t>35м/с) проявляются в ноябре декабре. Максимальная скорость ветра возможная 1 раз: в год - 42 м/с, в 5 лет - 51 м/с, в 10 лет - 56 м/с, в 15 лет - 58 м/с, в 20 лет - 60 м/с.</w:t>
      </w:r>
    </w:p>
    <w:p>
      <w:pPr>
        <w:pStyle w:val="Style7"/>
        <w:numPr>
          <w:ilvl w:val="0"/>
          <w:numId w:val="3"/>
        </w:numPr>
        <w:framePr w:w="9418" w:h="9795" w:hRule="exact" w:wrap="none" w:vAnchor="page" w:hAnchor="page" w:x="1773" w:y="1550"/>
        <w:tabs>
          <w:tab w:leader="none" w:pos="146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146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мощность снегового покрова - 10-15 см, снеговой покров устанавливается в декабре и держится, в среднем, 1-2 месяца.</w:t>
      </w:r>
    </w:p>
    <w:p>
      <w:pPr>
        <w:pStyle w:val="Style7"/>
        <w:numPr>
          <w:ilvl w:val="0"/>
          <w:numId w:val="3"/>
        </w:numPr>
        <w:framePr w:w="9418" w:h="9795" w:hRule="exact" w:wrap="none" w:vAnchor="page" w:hAnchor="page" w:x="1773" w:y="1550"/>
        <w:tabs>
          <w:tab w:leader="none" w:pos="146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146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расчетная температура самой холодной пятидневки - (-21 0С), расчетная зимняя вентиляционная температура - (-6,8 0С).</w:t>
      </w:r>
    </w:p>
    <w:p>
      <w:pPr>
        <w:pStyle w:val="Style7"/>
        <w:numPr>
          <w:ilvl w:val="0"/>
          <w:numId w:val="3"/>
        </w:numPr>
        <w:framePr w:w="9418" w:h="9795" w:hRule="exact" w:wrap="none" w:vAnchor="page" w:hAnchor="page" w:x="1773" w:y="1550"/>
        <w:tabs>
          <w:tab w:leader="none" w:pos="146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146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отопительный период - 159 суток.</w:t>
      </w:r>
    </w:p>
    <w:p>
      <w:pPr>
        <w:pStyle w:val="Style7"/>
        <w:framePr w:w="9418" w:h="9795" w:hRule="exact" w:wrap="none" w:vAnchor="page" w:hAnchor="page" w:x="1773" w:y="1550"/>
        <w:widowControl w:val="0"/>
        <w:keepNext w:val="0"/>
        <w:keepLines w:val="0"/>
        <w:shd w:val="clear" w:color="auto" w:fill="auto"/>
        <w:bidi w:val="0"/>
        <w:jc w:val="both"/>
        <w:spacing w:before="0" w:after="116" w:line="322" w:lineRule="exact"/>
        <w:ind w:left="0" w:right="0" w:firstLine="76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Согласно приложению 5 СНиП 2.01-07-85 и СНКК - 20-303-202 для Новокубанского городского поселения принимаются:</w:t>
      </w:r>
    </w:p>
    <w:p>
      <w:pPr>
        <w:pStyle w:val="Style7"/>
        <w:numPr>
          <w:ilvl w:val="0"/>
          <w:numId w:val="3"/>
        </w:numPr>
        <w:framePr w:w="9418" w:h="9795" w:hRule="exact" w:wrap="none" w:vAnchor="page" w:hAnchor="page" w:x="1773" w:y="1550"/>
        <w:tabs>
          <w:tab w:leader="none" w:pos="146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6" w:lineRule="exact"/>
        <w:ind w:left="146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по расчетному значению снегового покрова - район </w:t>
      </w:r>
      <w:r>
        <w:rPr>
          <w:lang w:val="en-US" w:eastAsia="en-US" w:bidi="en-US"/>
          <w:sz w:val="24"/>
          <w:szCs w:val="24"/>
          <w:w w:val="100"/>
          <w:spacing w:val="0"/>
          <w:color w:val="000000"/>
          <w:position w:val="0"/>
        </w:rPr>
        <w:t xml:space="preserve">II, 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СНКК - 20-303-202.</w:t>
      </w:r>
    </w:p>
    <w:p>
      <w:pPr>
        <w:pStyle w:val="Style7"/>
        <w:numPr>
          <w:ilvl w:val="0"/>
          <w:numId w:val="3"/>
        </w:numPr>
        <w:framePr w:w="9418" w:h="9795" w:hRule="exact" w:wrap="none" w:vAnchor="page" w:hAnchor="page" w:x="1773" w:y="1550"/>
        <w:tabs>
          <w:tab w:leader="none" w:pos="146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6" w:lineRule="exact"/>
        <w:ind w:left="146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ветровой район по средней скорости ветра, м\с, за зимний период - 5, по расчетному значению давления ветра - район V СНКК - 20-303-202.</w:t>
      </w:r>
    </w:p>
    <w:p>
      <w:pPr>
        <w:pStyle w:val="Style7"/>
        <w:numPr>
          <w:ilvl w:val="0"/>
          <w:numId w:val="3"/>
        </w:numPr>
        <w:framePr w:w="9418" w:h="9795" w:hRule="exact" w:wrap="none" w:vAnchor="page" w:hAnchor="page" w:x="1773" w:y="1550"/>
        <w:tabs>
          <w:tab w:leader="none" w:pos="146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31" w:lineRule="exact"/>
        <w:ind w:left="146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по толщине стенки гололеда </w:t>
      </w:r>
      <w:r>
        <w:rPr>
          <w:lang w:val="en-US" w:eastAsia="en-US" w:bidi="en-US"/>
          <w:sz w:val="24"/>
          <w:szCs w:val="24"/>
          <w:w w:val="100"/>
          <w:spacing w:val="0"/>
          <w:color w:val="000000"/>
          <w:position w:val="0"/>
        </w:rPr>
        <w:t>IV.</w:t>
      </w:r>
    </w:p>
    <w:p>
      <w:pPr>
        <w:pStyle w:val="Style7"/>
        <w:numPr>
          <w:ilvl w:val="0"/>
          <w:numId w:val="3"/>
        </w:numPr>
        <w:framePr w:w="9418" w:h="9795" w:hRule="exact" w:wrap="none" w:vAnchor="page" w:hAnchor="page" w:x="1773" w:y="1550"/>
        <w:tabs>
          <w:tab w:leader="none" w:pos="146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31" w:lineRule="exact"/>
        <w:ind w:left="146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по среднемесячной температуре воздуха (0С), в январе - район 00.</w:t>
      </w:r>
    </w:p>
    <w:p>
      <w:pPr>
        <w:pStyle w:val="Style7"/>
        <w:numPr>
          <w:ilvl w:val="0"/>
          <w:numId w:val="3"/>
        </w:numPr>
        <w:framePr w:w="9418" w:h="9795" w:hRule="exact" w:wrap="none" w:vAnchor="page" w:hAnchor="page" w:x="1773" w:y="1550"/>
        <w:tabs>
          <w:tab w:leader="none" w:pos="146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31" w:lineRule="exact"/>
        <w:ind w:left="146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по среднемесячной температуре воздуха (0С), в июле - район 200.</w:t>
      </w:r>
    </w:p>
    <w:p>
      <w:pPr>
        <w:pStyle w:val="Style7"/>
        <w:numPr>
          <w:ilvl w:val="0"/>
          <w:numId w:val="3"/>
        </w:numPr>
        <w:framePr w:w="9418" w:h="9795" w:hRule="exact" w:wrap="none" w:vAnchor="page" w:hAnchor="page" w:x="1773" w:y="1550"/>
        <w:tabs>
          <w:tab w:leader="none" w:pos="146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146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по отклонению средней температуры воздуха наиболее холодных суток от среднемесячной температуры (0С), в январе - район 100.</w:t>
      </w:r>
    </w:p>
    <w:p>
      <w:pPr>
        <w:pStyle w:val="Style7"/>
        <w:framePr w:w="9418" w:h="9795" w:hRule="exact" w:wrap="none" w:vAnchor="page" w:hAnchor="page" w:x="1773" w:y="1550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76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Температурный режим представлен на рис. 1.</w:t>
      </w:r>
    </w:p>
    <w:p>
      <w:pPr>
        <w:framePr w:wrap="none" w:vAnchor="page" w:hAnchor="page" w:x="2661" w:y="11754"/>
        <w:widowControl w:val="0"/>
        <w:rPr>
          <w:sz w:val="2"/>
          <w:szCs w:val="2"/>
        </w:rPr>
      </w:pPr>
      <w:r>
        <w:pict>
          <v:shape id="_x0000_s1028" type="#_x0000_t75" style="width:310pt;height:180pt;">
            <v:imagedata r:id="rId9" r:href="rId10"/>
          </v:shape>
        </w:pict>
      </w:r>
    </w:p>
    <w:p>
      <w:pPr>
        <w:pStyle w:val="Style22"/>
        <w:framePr w:wrap="none" w:vAnchor="page" w:hAnchor="page" w:x="11027" w:y="1604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8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7"/>
        <w:framePr w:wrap="none" w:vAnchor="page" w:hAnchor="page" w:x="1492" w:y="1131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84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Среднемесячное и годовое количество осадков приводится на рис. 2.</w:t>
      </w:r>
    </w:p>
    <w:p>
      <w:pPr>
        <w:pStyle w:val="Style24"/>
        <w:framePr w:wrap="none" w:vAnchor="page" w:hAnchor="page" w:x="3379" w:y="1824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Месячное и годовое количество осадков, мм</w:t>
      </w:r>
    </w:p>
    <w:p>
      <w:pPr>
        <w:framePr w:wrap="none" w:vAnchor="page" w:hAnchor="page" w:x="2596" w:y="2394"/>
        <w:widowControl w:val="0"/>
        <w:rPr>
          <w:sz w:val="2"/>
          <w:szCs w:val="2"/>
        </w:rPr>
      </w:pPr>
      <w:r>
        <w:pict>
          <v:shape id="_x0000_s1029" type="#_x0000_t75" style="width:339pt;height:137pt;">
            <v:imagedata r:id="rId11" r:href="rId12"/>
          </v:shape>
        </w:pict>
      </w:r>
    </w:p>
    <w:p>
      <w:pPr>
        <w:pStyle w:val="Style26"/>
        <w:framePr w:wrap="none" w:vAnchor="page" w:hAnchor="page" w:x="5841" w:y="529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Месяцы</w:t>
      </w:r>
    </w:p>
    <w:p>
      <w:pPr>
        <w:pStyle w:val="Style7"/>
        <w:framePr w:wrap="none" w:vAnchor="page" w:hAnchor="page" w:x="1492" w:y="5960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84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Средняя месячная и годовая температура воздуха</w:t>
      </w:r>
    </w:p>
    <w:p>
      <w:pPr>
        <w:pStyle w:val="Style20"/>
        <w:framePr w:w="4555" w:h="605" w:hRule="exact" w:wrap="none" w:vAnchor="page" w:hAnchor="page" w:x="2289" w:y="6418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Число дней с сильным ветром (более 15м/с) Таблица 1</w:t>
      </w:r>
    </w:p>
    <w:tbl>
      <w:tblPr>
        <w:tblOverlap w:val="never"/>
        <w:tblLayout w:type="fixed"/>
        <w:jc w:val="left"/>
      </w:tblPr>
      <w:tblGrid>
        <w:gridCol w:w="1771"/>
        <w:gridCol w:w="600"/>
        <w:gridCol w:w="595"/>
        <w:gridCol w:w="600"/>
        <w:gridCol w:w="595"/>
        <w:gridCol w:w="600"/>
        <w:gridCol w:w="595"/>
        <w:gridCol w:w="701"/>
        <w:gridCol w:w="763"/>
        <w:gridCol w:w="581"/>
        <w:gridCol w:w="600"/>
        <w:gridCol w:w="595"/>
        <w:gridCol w:w="667"/>
        <w:gridCol w:w="715"/>
      </w:tblGrid>
      <w:tr>
        <w:trPr>
          <w:trHeight w:val="67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979" w:h="1526" w:wrap="none" w:vAnchor="page" w:hAnchor="page" w:x="1492" w:y="69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Месяцы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979" w:h="1526" w:wrap="none" w:vAnchor="page" w:hAnchor="page" w:x="1492" w:y="69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979" w:h="1526" w:wrap="none" w:vAnchor="page" w:hAnchor="page" w:x="1492" w:y="69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  <w:lang w:val="en-US" w:eastAsia="en-US" w:bidi="en-US"/>
              </w:rPr>
              <w:t>II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979" w:h="1526" w:wrap="none" w:vAnchor="page" w:hAnchor="page" w:x="1492" w:y="69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  <w:lang w:val="en-US" w:eastAsia="en-US" w:bidi="en-US"/>
              </w:rPr>
              <w:t>III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979" w:h="1526" w:wrap="none" w:vAnchor="page" w:hAnchor="page" w:x="1492" w:y="69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IV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979" w:h="1526" w:wrap="none" w:vAnchor="page" w:hAnchor="page" w:x="1492" w:y="69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  <w:lang w:val="en-US" w:eastAsia="en-US" w:bidi="en-US"/>
              </w:rPr>
              <w:t>V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979" w:h="1526" w:wrap="none" w:vAnchor="page" w:hAnchor="page" w:x="1492" w:y="69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VI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979" w:h="1526" w:wrap="none" w:vAnchor="page" w:hAnchor="page" w:x="1492" w:y="69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  <w:lang w:val="en-US" w:eastAsia="en-US" w:bidi="en-US"/>
              </w:rPr>
              <w:t>VII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979" w:h="1526" w:wrap="none" w:vAnchor="page" w:hAnchor="page" w:x="1492" w:y="69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  <w:lang w:val="en-US" w:eastAsia="en-US" w:bidi="en-US"/>
              </w:rPr>
              <w:t>VIII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979" w:h="1526" w:wrap="none" w:vAnchor="page" w:hAnchor="page" w:x="1492" w:y="69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IX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979" w:h="1526" w:wrap="none" w:vAnchor="page" w:hAnchor="page" w:x="1492" w:y="69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  <w:lang w:val="en-US" w:eastAsia="en-US" w:bidi="en-US"/>
              </w:rPr>
              <w:t>X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979" w:h="1526" w:wrap="none" w:vAnchor="page" w:hAnchor="page" w:x="1492" w:y="69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  <w:lang w:val="en-US" w:eastAsia="en-US" w:bidi="en-US"/>
              </w:rPr>
              <w:t>XI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979" w:h="1526" w:wrap="none" w:vAnchor="page" w:hAnchor="page" w:x="1492" w:y="69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  <w:lang w:val="en-US" w:eastAsia="en-US" w:bidi="en-US"/>
              </w:rPr>
              <w:t>XII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979" w:h="1526" w:wrap="none" w:vAnchor="page" w:hAnchor="page" w:x="1492" w:y="69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240" w:lineRule="exact"/>
              <w:ind w:left="0" w:right="0" w:firstLine="0"/>
            </w:pPr>
            <w:r>
              <w:rPr>
                <w:rStyle w:val="CharStyle19"/>
              </w:rPr>
              <w:t>За</w:t>
            </w:r>
          </w:p>
          <w:p>
            <w:pPr>
              <w:pStyle w:val="Style7"/>
              <w:framePr w:w="9979" w:h="1526" w:wrap="none" w:vAnchor="page" w:hAnchor="page" w:x="1492" w:y="69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20" w:after="0" w:line="240" w:lineRule="exact"/>
              <w:ind w:left="0" w:right="0" w:firstLine="0"/>
            </w:pPr>
            <w:r>
              <w:rPr>
                <w:rStyle w:val="CharStyle19"/>
              </w:rPr>
              <w:t>год</w:t>
            </w:r>
          </w:p>
        </w:tc>
      </w:tr>
      <w:tr>
        <w:trPr>
          <w:trHeight w:val="85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7"/>
              <w:framePr w:w="9979" w:h="1526" w:wrap="none" w:vAnchor="page" w:hAnchor="page" w:x="1492" w:y="69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4" w:lineRule="exact"/>
              <w:ind w:left="0" w:right="0" w:firstLine="0"/>
            </w:pPr>
            <w:r>
              <w:rPr>
                <w:rStyle w:val="CharStyle19"/>
              </w:rPr>
              <w:t>Число дней с</w:t>
            </w:r>
          </w:p>
          <w:p>
            <w:pPr>
              <w:pStyle w:val="Style7"/>
              <w:framePr w:w="9979" w:h="1526" w:wrap="none" w:vAnchor="page" w:hAnchor="page" w:x="1492" w:y="69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4" w:lineRule="exact"/>
              <w:ind w:left="0" w:right="0" w:firstLine="0"/>
            </w:pPr>
            <w:r>
              <w:rPr>
                <w:rStyle w:val="CharStyle19"/>
              </w:rPr>
              <w:t>сильным</w:t>
            </w:r>
          </w:p>
          <w:p>
            <w:pPr>
              <w:pStyle w:val="Style7"/>
              <w:framePr w:w="9979" w:h="1526" w:wrap="none" w:vAnchor="page" w:hAnchor="page" w:x="1492" w:y="69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4" w:lineRule="exact"/>
              <w:ind w:left="0" w:right="0" w:firstLine="0"/>
            </w:pPr>
            <w:r>
              <w:rPr>
                <w:rStyle w:val="CharStyle19"/>
              </w:rPr>
              <w:t>ветром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7"/>
              <w:framePr w:w="9979" w:h="1526" w:wrap="none" w:vAnchor="page" w:hAnchor="page" w:x="1492" w:y="69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7,4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7"/>
              <w:framePr w:w="9979" w:h="1526" w:wrap="none" w:vAnchor="page" w:hAnchor="page" w:x="1492" w:y="69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6,5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7"/>
              <w:framePr w:w="9979" w:h="1526" w:wrap="none" w:vAnchor="page" w:hAnchor="page" w:x="1492" w:y="69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7,7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7"/>
              <w:framePr w:w="9979" w:h="1526" w:wrap="none" w:vAnchor="page" w:hAnchor="page" w:x="1492" w:y="69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6,6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7"/>
              <w:framePr w:w="9979" w:h="1526" w:wrap="none" w:vAnchor="page" w:hAnchor="page" w:x="1492" w:y="69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5,1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7"/>
              <w:framePr w:w="9979" w:h="1526" w:wrap="none" w:vAnchor="page" w:hAnchor="page" w:x="1492" w:y="69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2,8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7"/>
              <w:framePr w:w="9979" w:h="1526" w:wrap="none" w:vAnchor="page" w:hAnchor="page" w:x="1492" w:y="69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2,8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7"/>
              <w:framePr w:w="9979" w:h="1526" w:wrap="none" w:vAnchor="page" w:hAnchor="page" w:x="1492" w:y="69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2,3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7"/>
              <w:framePr w:w="9979" w:h="1526" w:wrap="none" w:vAnchor="page" w:hAnchor="page" w:x="1492" w:y="69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3,4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7"/>
              <w:framePr w:w="9979" w:h="1526" w:wrap="none" w:vAnchor="page" w:hAnchor="page" w:x="1492" w:y="69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4,8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7"/>
              <w:framePr w:w="9979" w:h="1526" w:wrap="none" w:vAnchor="page" w:hAnchor="page" w:x="1492" w:y="69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7,8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7"/>
              <w:framePr w:w="9979" w:h="1526" w:wrap="none" w:vAnchor="page" w:hAnchor="page" w:x="1492" w:y="69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8,8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7"/>
              <w:framePr w:w="9979" w:h="1526" w:wrap="none" w:vAnchor="page" w:hAnchor="page" w:x="1492" w:y="699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66</w:t>
            </w:r>
          </w:p>
        </w:tc>
      </w:tr>
    </w:tbl>
    <w:p>
      <w:pPr>
        <w:pStyle w:val="Style20"/>
        <w:framePr w:w="4925" w:h="615" w:hRule="exact" w:wrap="none" w:vAnchor="page" w:hAnchor="page" w:x="1579" w:y="8756"/>
        <w:widowControl w:val="0"/>
        <w:keepNext w:val="0"/>
        <w:keepLines w:val="0"/>
        <w:shd w:val="clear" w:color="auto" w:fill="auto"/>
        <w:bidi w:val="0"/>
        <w:jc w:val="both"/>
        <w:spacing w:before="0" w:after="0" w:line="278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Максимальная скорость ветра в м/с по месяцам Таблица 2</w:t>
      </w:r>
    </w:p>
    <w:tbl>
      <w:tblPr>
        <w:tblOverlap w:val="never"/>
        <w:tblLayout w:type="fixed"/>
        <w:jc w:val="left"/>
      </w:tblPr>
      <w:tblGrid>
        <w:gridCol w:w="2525"/>
        <w:gridCol w:w="566"/>
        <w:gridCol w:w="566"/>
        <w:gridCol w:w="566"/>
        <w:gridCol w:w="566"/>
        <w:gridCol w:w="566"/>
        <w:gridCol w:w="571"/>
        <w:gridCol w:w="706"/>
        <w:gridCol w:w="710"/>
        <w:gridCol w:w="710"/>
        <w:gridCol w:w="566"/>
        <w:gridCol w:w="566"/>
        <w:gridCol w:w="715"/>
      </w:tblGrid>
      <w:tr>
        <w:trPr>
          <w:trHeight w:val="67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902" w:h="1373" w:wrap="none" w:vAnchor="page" w:hAnchor="page" w:x="1492" w:y="93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Месяцы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902" w:h="1373" w:wrap="none" w:vAnchor="page" w:hAnchor="page" w:x="1492" w:y="93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  <w:lang w:val="en-US" w:eastAsia="en-US" w:bidi="en-US"/>
              </w:rPr>
              <w:t>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902" w:h="1373" w:wrap="none" w:vAnchor="page" w:hAnchor="page" w:x="1492" w:y="93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  <w:lang w:val="en-US" w:eastAsia="en-US" w:bidi="en-US"/>
              </w:rPr>
              <w:t>II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902" w:h="1373" w:wrap="none" w:vAnchor="page" w:hAnchor="page" w:x="1492" w:y="93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  <w:lang w:val="en-US" w:eastAsia="en-US" w:bidi="en-US"/>
              </w:rPr>
              <w:t>III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902" w:h="1373" w:wrap="none" w:vAnchor="page" w:hAnchor="page" w:x="1492" w:y="93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  <w:lang w:val="en-US" w:eastAsia="en-US" w:bidi="en-US"/>
              </w:rPr>
              <w:t>IV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902" w:h="1373" w:wrap="none" w:vAnchor="page" w:hAnchor="page" w:x="1492" w:y="93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V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902" w:h="1373" w:wrap="none" w:vAnchor="page" w:hAnchor="page" w:x="1492" w:y="93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  <w:lang w:val="en-US" w:eastAsia="en-US" w:bidi="en-US"/>
              </w:rPr>
              <w:t>VI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902" w:h="1373" w:wrap="none" w:vAnchor="page" w:hAnchor="page" w:x="1492" w:y="93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  <w:lang w:val="en-US" w:eastAsia="en-US" w:bidi="en-US"/>
              </w:rPr>
              <w:t>VII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902" w:h="1373" w:wrap="none" w:vAnchor="page" w:hAnchor="page" w:x="1492" w:y="93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  <w:lang w:val="en-US" w:eastAsia="en-US" w:bidi="en-US"/>
              </w:rPr>
              <w:t>VIII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902" w:h="1373" w:wrap="none" w:vAnchor="page" w:hAnchor="page" w:x="1492" w:y="93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  <w:lang w:val="en-US" w:eastAsia="en-US" w:bidi="en-US"/>
              </w:rPr>
              <w:t>IX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902" w:h="1373" w:wrap="none" w:vAnchor="page" w:hAnchor="page" w:x="1492" w:y="93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  <w:lang w:val="en-US" w:eastAsia="en-US" w:bidi="en-US"/>
              </w:rPr>
              <w:t>X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902" w:h="1373" w:wrap="none" w:vAnchor="page" w:hAnchor="page" w:x="1492" w:y="93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  <w:lang w:val="en-US" w:eastAsia="en-US" w:bidi="en-US"/>
              </w:rPr>
              <w:t>XI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902" w:h="1373" w:wrap="none" w:vAnchor="page" w:hAnchor="page" w:x="1492" w:y="93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XII</w:t>
            </w:r>
          </w:p>
        </w:tc>
      </w:tr>
      <w:tr>
        <w:trPr>
          <w:trHeight w:val="69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7"/>
              <w:framePr w:w="9902" w:h="1373" w:wrap="none" w:vAnchor="page" w:hAnchor="page" w:x="1492" w:y="93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3" w:lineRule="exact"/>
              <w:ind w:left="0" w:right="0" w:firstLine="0"/>
            </w:pPr>
            <w:r>
              <w:rPr>
                <w:rStyle w:val="CharStyle19"/>
              </w:rPr>
              <w:t>Максимальная скорость ветра, м/с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7"/>
              <w:framePr w:w="9902" w:h="1373" w:wrap="none" w:vAnchor="page" w:hAnchor="page" w:x="1492" w:y="93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43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7"/>
              <w:framePr w:w="9902" w:h="1373" w:wrap="none" w:vAnchor="page" w:hAnchor="page" w:x="1492" w:y="93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7"/>
              <w:framePr w:w="9902" w:h="1373" w:wrap="none" w:vAnchor="page" w:hAnchor="page" w:x="1492" w:y="93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7"/>
              <w:framePr w:w="9902" w:h="1373" w:wrap="none" w:vAnchor="page" w:hAnchor="page" w:x="1492" w:y="93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7"/>
              <w:framePr w:w="9902" w:h="1373" w:wrap="none" w:vAnchor="page" w:hAnchor="page" w:x="1492" w:y="93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24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7"/>
              <w:framePr w:w="9902" w:h="1373" w:wrap="none" w:vAnchor="page" w:hAnchor="page" w:x="1492" w:y="93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24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7"/>
              <w:framePr w:w="9902" w:h="1373" w:wrap="none" w:vAnchor="page" w:hAnchor="page" w:x="1492" w:y="93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28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7"/>
              <w:framePr w:w="9902" w:h="1373" w:wrap="none" w:vAnchor="page" w:hAnchor="page" w:x="1492" w:y="93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7"/>
              <w:framePr w:w="9902" w:h="1373" w:wrap="none" w:vAnchor="page" w:hAnchor="page" w:x="1492" w:y="93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24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7"/>
              <w:framePr w:w="9902" w:h="1373" w:wrap="none" w:vAnchor="page" w:hAnchor="page" w:x="1492" w:y="93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7"/>
              <w:framePr w:w="9902" w:h="1373" w:wrap="none" w:vAnchor="page" w:hAnchor="page" w:x="1492" w:y="93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7"/>
              <w:framePr w:w="9902" w:h="1373" w:wrap="none" w:vAnchor="page" w:hAnchor="page" w:x="1492" w:y="93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31</w:t>
            </w:r>
          </w:p>
        </w:tc>
      </w:tr>
    </w:tbl>
    <w:p>
      <w:pPr>
        <w:pStyle w:val="Style20"/>
        <w:framePr w:w="3605" w:h="615" w:hRule="exact" w:wrap="none" w:vAnchor="page" w:hAnchor="page" w:x="2289" w:y="10954"/>
        <w:widowControl w:val="0"/>
        <w:keepNext w:val="0"/>
        <w:keepLines w:val="0"/>
        <w:shd w:val="clear" w:color="auto" w:fill="auto"/>
        <w:bidi w:val="0"/>
        <w:jc w:val="both"/>
        <w:spacing w:before="0" w:after="0" w:line="278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Повторяемость направлений ветра Таблица 3</w:t>
      </w:r>
    </w:p>
    <w:tbl>
      <w:tblPr>
        <w:tblOverlap w:val="never"/>
        <w:tblLayout w:type="fixed"/>
        <w:jc w:val="left"/>
      </w:tblPr>
      <w:tblGrid>
        <w:gridCol w:w="3149"/>
        <w:gridCol w:w="763"/>
        <w:gridCol w:w="955"/>
        <w:gridCol w:w="672"/>
        <w:gridCol w:w="955"/>
        <w:gridCol w:w="667"/>
        <w:gridCol w:w="893"/>
        <w:gridCol w:w="850"/>
        <w:gridCol w:w="998"/>
      </w:tblGrid>
      <w:tr>
        <w:trPr>
          <w:trHeight w:val="37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Месяц</w:t>
            </w:r>
          </w:p>
        </w:tc>
        <w:tc>
          <w:tcPr>
            <w:shd w:val="clear" w:color="auto" w:fill="FFFFFF"/>
            <w:gridSpan w:val="8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Январь</w:t>
            </w:r>
          </w:p>
        </w:tc>
      </w:tr>
      <w:tr>
        <w:trPr>
          <w:trHeight w:val="47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Направление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С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СВ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ЮВ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Ю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ЮЗ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З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СЗ</w:t>
            </w:r>
          </w:p>
        </w:tc>
      </w:tr>
      <w:tr>
        <w:trPr>
          <w:trHeight w:val="56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8" w:lineRule="exact"/>
              <w:ind w:left="0" w:right="0" w:firstLine="0"/>
            </w:pPr>
            <w:r>
              <w:rPr>
                <w:rStyle w:val="CharStyle19"/>
              </w:rPr>
              <w:t>Повторяемость направлений ветра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59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12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4</w:t>
            </w:r>
          </w:p>
        </w:tc>
      </w:tr>
      <w:tr>
        <w:trPr>
          <w:trHeight w:val="7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4" w:lineRule="exact"/>
              <w:ind w:left="0" w:right="0" w:firstLine="0"/>
            </w:pPr>
            <w:r>
              <w:rPr>
                <w:rStyle w:val="CharStyle19"/>
              </w:rPr>
              <w:t>Средняя скорость ветра по направлениям, м/с.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1,8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3,1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6,5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7,8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3,3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4,5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4,3</w:t>
            </w:r>
          </w:p>
        </w:tc>
      </w:tr>
      <w:tr>
        <w:trPr>
          <w:trHeight w:val="36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Месяц</w:t>
            </w:r>
          </w:p>
        </w:tc>
        <w:tc>
          <w:tcPr>
            <w:shd w:val="clear" w:color="auto" w:fill="FFFFFF"/>
            <w:gridSpan w:val="8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Июль</w:t>
            </w:r>
          </w:p>
        </w:tc>
      </w:tr>
      <w:tr>
        <w:trPr>
          <w:trHeight w:val="45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Направление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С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СВ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ЮВ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Ю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ЮЗ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З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СЗ</w:t>
            </w:r>
          </w:p>
        </w:tc>
      </w:tr>
      <w:tr>
        <w:trPr>
          <w:trHeight w:val="571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8" w:lineRule="exact"/>
              <w:ind w:left="0" w:right="0" w:firstLine="0"/>
            </w:pPr>
            <w:r>
              <w:rPr>
                <w:rStyle w:val="CharStyle19"/>
              </w:rPr>
              <w:t>Повторяемость направлений ветра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16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17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7"/>
              <w:framePr w:w="9902" w:h="3542" w:wrap="none" w:vAnchor="page" w:hAnchor="page" w:x="1492" w:y="1154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9</w:t>
            </w:r>
          </w:p>
        </w:tc>
      </w:tr>
    </w:tbl>
    <w:p>
      <w:pPr>
        <w:pStyle w:val="Style22"/>
        <w:framePr w:wrap="none" w:vAnchor="page" w:hAnchor="page" w:x="10833" w:y="16053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9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3149"/>
        <w:gridCol w:w="763"/>
        <w:gridCol w:w="955"/>
        <w:gridCol w:w="672"/>
        <w:gridCol w:w="955"/>
        <w:gridCol w:w="667"/>
        <w:gridCol w:w="893"/>
        <w:gridCol w:w="850"/>
        <w:gridCol w:w="998"/>
      </w:tblGrid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902" w:h="768" w:wrap="none" w:vAnchor="page" w:hAnchor="page" w:x="1531" w:y="11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Средняя скорость ветра по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902" w:h="768" w:wrap="none" w:vAnchor="page" w:hAnchor="page" w:x="1531" w:y="11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902" w:h="768" w:wrap="none" w:vAnchor="page" w:hAnchor="page" w:x="1531" w:y="11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902" w:h="768" w:wrap="none" w:vAnchor="page" w:hAnchor="page" w:x="1531" w:y="11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902" w:h="768" w:wrap="none" w:vAnchor="page" w:hAnchor="page" w:x="1531" w:y="11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902" w:h="768" w:wrap="none" w:vAnchor="page" w:hAnchor="page" w:x="1531" w:y="11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902" w:h="768" w:wrap="none" w:vAnchor="page" w:hAnchor="page" w:x="1531" w:y="11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902" w:h="768" w:wrap="none" w:vAnchor="page" w:hAnchor="page" w:x="1531" w:y="11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902" w:h="768" w:wrap="none" w:vAnchor="page" w:hAnchor="page" w:x="1531" w:y="116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56" w:hRule="exact"/>
        </w:trPr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7"/>
              <w:framePr w:w="9902" w:h="768" w:wrap="none" w:vAnchor="page" w:hAnchor="page" w:x="1531" w:y="11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направлениям, м/с.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center"/>
          </w:tcPr>
          <w:p>
            <w:pPr>
              <w:pStyle w:val="Style7"/>
              <w:framePr w:w="9902" w:h="768" w:wrap="none" w:vAnchor="page" w:hAnchor="page" w:x="1531" w:y="11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2,6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7"/>
              <w:framePr w:w="9902" w:h="768" w:wrap="none" w:vAnchor="page" w:hAnchor="page" w:x="1531" w:y="11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3,3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7"/>
              <w:framePr w:w="9902" w:h="768" w:wrap="none" w:vAnchor="page" w:hAnchor="page" w:x="1531" w:y="11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4,4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7"/>
              <w:framePr w:w="9902" w:h="768" w:wrap="none" w:vAnchor="page" w:hAnchor="page" w:x="1531" w:y="11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3,9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center"/>
          </w:tcPr>
          <w:p>
            <w:pPr>
              <w:pStyle w:val="Style7"/>
              <w:framePr w:w="9902" w:h="768" w:wrap="none" w:vAnchor="page" w:hAnchor="page" w:x="1531" w:y="11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2,6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7"/>
              <w:framePr w:w="9902" w:h="768" w:wrap="none" w:vAnchor="page" w:hAnchor="page" w:x="1531" w:y="11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4,3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7"/>
              <w:framePr w:w="9902" w:h="768" w:wrap="none" w:vAnchor="page" w:hAnchor="page" w:x="1531" w:y="11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4,6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bottom w:val="single" w:sz="4"/>
            </w:tcBorders>
            <w:vAlign w:val="top"/>
          </w:tcPr>
          <w:p>
            <w:pPr>
              <w:pStyle w:val="Style7"/>
              <w:framePr w:w="9902" w:h="768" w:wrap="none" w:vAnchor="page" w:hAnchor="page" w:x="1531" w:y="11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3,4</w:t>
            </w:r>
          </w:p>
        </w:tc>
      </w:tr>
    </w:tbl>
    <w:p>
      <w:pPr>
        <w:pStyle w:val="Style16"/>
        <w:numPr>
          <w:ilvl w:val="1"/>
          <w:numId w:val="11"/>
        </w:numPr>
        <w:framePr w:w="9902" w:h="13177" w:hRule="exact" w:wrap="none" w:vAnchor="page" w:hAnchor="page" w:x="1531" w:y="2403"/>
        <w:tabs>
          <w:tab w:leader="none" w:pos="12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12" w:line="240" w:lineRule="exact"/>
        <w:ind w:left="0" w:right="0" w:firstLine="820"/>
      </w:pPr>
      <w:bookmarkStart w:id="8" w:name="bookmark8"/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Физико-географические и техногенные условия</w:t>
      </w:r>
      <w:bookmarkEnd w:id="8"/>
    </w:p>
    <w:p>
      <w:pPr>
        <w:pStyle w:val="Style7"/>
        <w:framePr w:w="9902" w:h="13177" w:hRule="exact" w:wrap="none" w:vAnchor="page" w:hAnchor="page" w:x="1531" w:y="2403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440" w:firstLine="82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Практически половина территории Новокубанского городского поселения находится в пределах современной поймы реки Кубань. Основным негативным явлением для этой территории является постоянное сезонное подтопление. Кроме природных факторов, в нарушении естественного стока речных и дождевых вод существенную роль играют прокладка и обвалование дорог, устройство плотин и другая техногенная деятельность в пределах жилых кварталов.</w:t>
      </w:r>
    </w:p>
    <w:p>
      <w:pPr>
        <w:pStyle w:val="Style7"/>
        <w:framePr w:w="9902" w:h="13177" w:hRule="exact" w:wrap="none" w:vAnchor="page" w:hAnchor="page" w:x="1531" w:y="2403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440" w:firstLine="82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После катастрофического наводнения 2002 года определенную негативную роль в подтоплении жилых районов стал играть Новокубанский обводной канал по причине интенсивного заиливания либо заполнения песчано-галечниковым материалом.</w:t>
      </w:r>
    </w:p>
    <w:p>
      <w:pPr>
        <w:pStyle w:val="Style7"/>
        <w:framePr w:w="9902" w:h="13177" w:hRule="exact" w:wrap="none" w:vAnchor="page" w:hAnchor="page" w:x="1531" w:y="2403"/>
        <w:widowControl w:val="0"/>
        <w:keepNext w:val="0"/>
        <w:keepLines w:val="0"/>
        <w:shd w:val="clear" w:color="auto" w:fill="auto"/>
        <w:bidi w:val="0"/>
        <w:jc w:val="both"/>
        <w:spacing w:before="0" w:after="182" w:line="317" w:lineRule="exact"/>
        <w:ind w:left="0" w:right="440" w:firstLine="82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В целом природные условия для этой части территории Новокубанского городского поселения относятся к III (высокой) категории сложности, для остальной - к средней (СП </w:t>
      </w:r>
      <w:r>
        <w:rPr>
          <w:lang w:val="en-US" w:eastAsia="en-US" w:bidi="en-US"/>
          <w:sz w:val="24"/>
          <w:szCs w:val="24"/>
          <w:w w:val="100"/>
          <w:spacing w:val="0"/>
          <w:color w:val="000000"/>
          <w:position w:val="0"/>
        </w:rPr>
        <w:t>II-105-97).</w:t>
      </w:r>
    </w:p>
    <w:p>
      <w:pPr>
        <w:pStyle w:val="Style16"/>
        <w:numPr>
          <w:ilvl w:val="1"/>
          <w:numId w:val="11"/>
        </w:numPr>
        <w:framePr w:w="9902" w:h="13177" w:hRule="exact" w:wrap="none" w:vAnchor="page" w:hAnchor="page" w:x="1531" w:y="2403"/>
        <w:tabs>
          <w:tab w:leader="none" w:pos="12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97" w:line="240" w:lineRule="exact"/>
        <w:ind w:left="0" w:right="0" w:firstLine="820"/>
      </w:pPr>
      <w:bookmarkStart w:id="9" w:name="bookmark9"/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Гидрогеологические условия</w:t>
      </w:r>
      <w:bookmarkEnd w:id="9"/>
    </w:p>
    <w:p>
      <w:pPr>
        <w:pStyle w:val="Style7"/>
        <w:framePr w:w="9902" w:h="13177" w:hRule="exact" w:wrap="none" w:vAnchor="page" w:hAnchor="page" w:x="1531" w:y="2403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440" w:firstLine="82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Г идрогеологические условия рассматриваемой территории различны в зависимости от принадлежности той или иной ее части к определенному геоморфологическому типу рельефа.</w:t>
      </w:r>
    </w:p>
    <w:p>
      <w:pPr>
        <w:pStyle w:val="Style7"/>
        <w:framePr w:w="9902" w:h="13177" w:hRule="exact" w:wrap="none" w:vAnchor="page" w:hAnchor="page" w:x="1531" w:y="2403"/>
        <w:widowControl w:val="0"/>
        <w:keepNext w:val="0"/>
        <w:keepLines w:val="0"/>
        <w:shd w:val="clear" w:color="auto" w:fill="auto"/>
        <w:bidi w:val="0"/>
        <w:jc w:val="both"/>
        <w:spacing w:before="0" w:after="128" w:line="317" w:lineRule="exact"/>
        <w:ind w:left="0" w:right="440" w:firstLine="82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Часть территории подвержена заболачиванию. Это районы улиц Урицкого, Свердлова, Первомайской, Фрунзе, Заводской.</w:t>
      </w:r>
    </w:p>
    <w:p>
      <w:pPr>
        <w:pStyle w:val="Style7"/>
        <w:framePr w:w="9902" w:h="13177" w:hRule="exact" w:wrap="none" w:vAnchor="page" w:hAnchor="page" w:x="1531" w:y="2403"/>
        <w:widowControl w:val="0"/>
        <w:keepNext w:val="0"/>
        <w:keepLines w:val="0"/>
        <w:shd w:val="clear" w:color="auto" w:fill="auto"/>
        <w:bidi w:val="0"/>
        <w:jc w:val="both"/>
        <w:spacing w:before="0" w:after="109" w:line="307" w:lineRule="exact"/>
        <w:ind w:left="0" w:right="440" w:firstLine="82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Разгрузка подземных вод осуществляется за счет бокового оттока в сторону общего понижения рельефа (р. Кубань) и за счет испарения с поверхности.</w:t>
      </w:r>
    </w:p>
    <w:p>
      <w:pPr>
        <w:pStyle w:val="Style7"/>
        <w:framePr w:w="9902" w:h="13177" w:hRule="exact" w:wrap="none" w:vAnchor="page" w:hAnchor="page" w:x="1531" w:y="2403"/>
        <w:widowControl w:val="0"/>
        <w:keepNext w:val="0"/>
        <w:keepLines w:val="0"/>
        <w:shd w:val="clear" w:color="auto" w:fill="auto"/>
        <w:bidi w:val="0"/>
        <w:jc w:val="both"/>
        <w:spacing w:before="0" w:after="128" w:line="322" w:lineRule="exact"/>
        <w:ind w:left="0" w:right="440" w:firstLine="82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Уровни грунтовых вод колеблются от 0,5 до 2,5 м (современная пойма), 2,5 м и более 10 м (вюрмская терраса).</w:t>
      </w:r>
    </w:p>
    <w:p>
      <w:pPr>
        <w:pStyle w:val="Style7"/>
        <w:framePr w:w="9902" w:h="13177" w:hRule="exact" w:wrap="none" w:vAnchor="page" w:hAnchor="page" w:x="1531" w:y="2403"/>
        <w:widowControl w:val="0"/>
        <w:keepNext w:val="0"/>
        <w:keepLines w:val="0"/>
        <w:shd w:val="clear" w:color="auto" w:fill="auto"/>
        <w:bidi w:val="0"/>
        <w:jc w:val="both"/>
        <w:spacing w:before="0" w:after="120"/>
        <w:ind w:left="0" w:right="440" w:firstLine="82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Максимальные уровни первого водоносного горизонта отмечаются в зимний период, наименьшие в летне-осенний максимальные колебания УГВ равны 1,4-1,9 м, поэтому отдельные территории в низкой пойме оказываются затопленными.</w:t>
      </w:r>
    </w:p>
    <w:p>
      <w:pPr>
        <w:pStyle w:val="Style7"/>
        <w:framePr w:w="9902" w:h="13177" w:hRule="exact" w:wrap="none" w:vAnchor="page" w:hAnchor="page" w:x="1531" w:y="2403"/>
        <w:widowControl w:val="0"/>
        <w:keepNext w:val="0"/>
        <w:keepLines w:val="0"/>
        <w:shd w:val="clear" w:color="auto" w:fill="auto"/>
        <w:bidi w:val="0"/>
        <w:jc w:val="both"/>
        <w:spacing w:before="0" w:after="116"/>
        <w:ind w:left="0" w:right="440" w:firstLine="82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Через всю площадь Новокубанского городского поселения проложен одноименный канал, который представляет собой левобережный паводковый рукав реки Кубань техногенного происхождения с достаточно хорошо выраженным истоком (ответвлением) в районе х. Красная Поляна, что в 8,0 км выше по течению от городского поселения.</w:t>
      </w:r>
    </w:p>
    <w:p>
      <w:pPr>
        <w:pStyle w:val="Style7"/>
        <w:framePr w:w="9902" w:h="13177" w:hRule="exact" w:wrap="none" w:vAnchor="page" w:hAnchor="page" w:x="1531" w:y="2403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440" w:firstLine="82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Канал сооружен в пойме реки Кубань с целью пропуска паводковых вод, а также дренажа грунтовых. Ширина канала, в среднем, составляет 10-12 м. Глубина вреза русла в пойменные отложения составляет 3-4 м, дно сложено песками и галечниковыми грунтами и на плесах сильно заилено. На отдельных участках (на не застроенной части от х. Красная Поляна до Новокубанска) канал обвалован дамбами из грунта, добытого при строительстве и последующих чистках канала. Берега, сложенные естественным грунтом,</w:t>
      </w:r>
    </w:p>
    <w:p>
      <w:pPr>
        <w:pStyle w:val="Style22"/>
        <w:framePr w:wrap="none" w:vAnchor="page" w:hAnchor="page" w:x="10771" w:y="16077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7"/>
        <w:framePr w:w="9902" w:h="14198" w:hRule="exact" w:wrap="none" w:vAnchor="page" w:hAnchor="page" w:x="1531" w:y="1070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44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в основном, крутые и часто поросшие кустарником. Скорость течения составляет в меженный период от 0,059 (на плесах) до 0,1 м/сек (на перекатах), в паводковый период скорость течения может достигать 2,5-3,0 м/сек.</w:t>
      </w:r>
    </w:p>
    <w:p>
      <w:pPr>
        <w:pStyle w:val="Style7"/>
        <w:framePr w:w="9902" w:h="14198" w:hRule="exact" w:wrap="none" w:vAnchor="page" w:hAnchor="page" w:x="1531" w:y="1070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440" w:firstLine="82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Поскольку гидрометрические наблюдения не проводились, достоверные данные о наивысших уровнях и максимальных расходах различной обеспеченности отсутствуют.</w:t>
      </w:r>
    </w:p>
    <w:p>
      <w:pPr>
        <w:pStyle w:val="Style7"/>
        <w:framePr w:w="9902" w:h="14198" w:hRule="exact" w:wrap="none" w:vAnchor="page" w:hAnchor="page" w:x="1531" w:y="1070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440" w:firstLine="82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Анализ опросных сведений показывает, что уровень в катастрофический паводок, прошедший в конце июня 2002 года, следует отнести к 0,1% обеспеченности. Максимальный уровень при прохождении паводка в месте мостового перехода достаточно четко определяется по высоте затопления и абсолютная отметка максимального уровня составляет 148,1-148,3 м, что превышает абсолютную отметку дна русла н (144,3 м) на 3,8-4,0 м. О максимальном расходе в этот период невозможно, поскольку уровень паводковых вод превысил отметку берегового канала, и вся пойма представляла собой сплошную акваторию.</w:t>
      </w:r>
    </w:p>
    <w:p>
      <w:pPr>
        <w:pStyle w:val="Style7"/>
        <w:framePr w:w="9902" w:h="14198" w:hRule="exact" w:wrap="none" w:vAnchor="page" w:hAnchor="page" w:x="1531" w:y="1070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440" w:firstLine="82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Время прохождения паводка на максимальном уровне составило 2 суток. За это время произошел подмыв устоев моста на обоих берегах, до образования промоин между дорогой и мостовыми перекрытиями.</w:t>
      </w:r>
    </w:p>
    <w:p>
      <w:pPr>
        <w:pStyle w:val="Style7"/>
        <w:framePr w:w="9902" w:h="14198" w:hRule="exact" w:wrap="none" w:vAnchor="page" w:hAnchor="page" w:x="1531" w:y="1070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440" w:firstLine="82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Уклон водной поверхности при меженном уровне в месте мостового перехода составляет 0,002-0,0025. Появление первых ледяных образований (заберегов) происходит, в среднем, в первых числах декабря. Ледниковые явления в виде шуги, наблюдаются после появления устойчивых заберегов в течении всей зимы. Продолжительность ледовых явлений составляет 70-75 дней. Устойчивый ледостав наступает в редкие годы с суровой зимой, при этом продолжительность ледостава не превышает 50 дней. Средняя толщина льда в период ледостава не превышает 20-25 см.</w:t>
      </w:r>
    </w:p>
    <w:p>
      <w:pPr>
        <w:pStyle w:val="Style7"/>
        <w:framePr w:w="9902" w:h="14198" w:hRule="exact" w:wrap="none" w:vAnchor="page" w:hAnchor="page" w:x="1531" w:y="1070"/>
        <w:widowControl w:val="0"/>
        <w:keepNext w:val="0"/>
        <w:keepLines w:val="0"/>
        <w:shd w:val="clear" w:color="auto" w:fill="auto"/>
        <w:bidi w:val="0"/>
        <w:jc w:val="both"/>
        <w:spacing w:before="0" w:after="182" w:line="317" w:lineRule="exact"/>
        <w:ind w:left="0" w:right="440" w:firstLine="82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Весенний ледоход наблюдаются в течение одних суток, обычно очищение от ледяных образований происходит в средине марта.</w:t>
      </w:r>
    </w:p>
    <w:p>
      <w:pPr>
        <w:pStyle w:val="Style7"/>
        <w:framePr w:w="9902" w:h="14198" w:hRule="exact" w:wrap="none" w:vAnchor="page" w:hAnchor="page" w:x="1531" w:y="1070"/>
        <w:widowControl w:val="0"/>
        <w:keepNext w:val="0"/>
        <w:keepLines w:val="0"/>
        <w:shd w:val="clear" w:color="auto" w:fill="auto"/>
        <w:bidi w:val="0"/>
        <w:jc w:val="both"/>
        <w:spacing w:before="0" w:after="107" w:line="240" w:lineRule="exact"/>
        <w:ind w:left="0" w:right="0" w:firstLine="82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Канал не зарегулирован, гидротехнические сооружения отсутствуют.</w:t>
      </w:r>
    </w:p>
    <w:p>
      <w:pPr>
        <w:pStyle w:val="Style7"/>
        <w:framePr w:w="9902" w:h="14198" w:hRule="exact" w:wrap="none" w:vAnchor="page" w:hAnchor="page" w:x="1531" w:y="1070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440" w:firstLine="82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Данные об уровнях воды и расходах реки Кубань приведены по гидроствору водомерного поста Г оскомгидромета, расположенного в городе Армавире, на расстоянии 15 км от рассматриваемого участка выше по течению реки.</w:t>
      </w:r>
    </w:p>
    <w:p>
      <w:pPr>
        <w:pStyle w:val="Style7"/>
        <w:framePr w:w="9902" w:h="14198" w:hRule="exact" w:wrap="none" w:vAnchor="page" w:hAnchor="page" w:x="1531" w:y="1070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440" w:firstLine="82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Максимальные расходы реки Кубань обусловлены интенсивным таянием ледников и выпадением ливневых осадков, в основном, при суммарном воздействии этих факторов. Наибольшая вероятность прохождения максимальных расходов на теплое время (май</w:t>
        <w:t>июнь) и составляет 94%. Наибольший удельный вес в формировании максимального стока имеют июнь-июль. В период паводков река сбрасывает больше половины (66%) годового стока. Во время прохождения паводков уровень в реке может подниматься на 3-4 м выше меженного. Продолжительность подъема до наибольших отметок (пика паводка составляет 1-1,5 суток). Максимальный уровень сохраняется от 3 до 10 часов, продолжительность спада до средних уровней 2-3 суток.</w:t>
      </w:r>
    </w:p>
    <w:p>
      <w:pPr>
        <w:pStyle w:val="Style7"/>
        <w:framePr w:w="9902" w:h="14198" w:hRule="exact" w:wrap="none" w:vAnchor="page" w:hAnchor="page" w:x="1531" w:y="1070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440" w:firstLine="82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Наибольший расход за весь период наблюдений зафиксирован 30 июня 1944 года, его величина составила 1160 м3/с.</w:t>
      </w:r>
    </w:p>
    <w:p>
      <w:pPr>
        <w:pStyle w:val="Style22"/>
        <w:framePr w:wrap="none" w:vAnchor="page" w:hAnchor="page" w:x="10771" w:y="16053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11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7"/>
        <w:framePr w:w="9902" w:h="14544" w:hRule="exact" w:wrap="none" w:vAnchor="page" w:hAnchor="page" w:x="1531" w:y="1075"/>
        <w:widowControl w:val="0"/>
        <w:keepNext w:val="0"/>
        <w:keepLines w:val="0"/>
        <w:shd w:val="clear" w:color="auto" w:fill="auto"/>
        <w:bidi w:val="0"/>
        <w:jc w:val="left"/>
        <w:spacing w:before="0" w:after="120" w:line="317" w:lineRule="exact"/>
        <w:ind w:left="0" w:right="440" w:firstLine="8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Наивысшие уровни при 1, 2, 5 и 10% обеспеченности имеют абсолютные отметки соответственно: 165,13; 164,95; 164,75; 164,55 при отметке дна по фарватеру 160,74. Среднегодовой расход 50% обеспеченности составляет 113 м3/с, среднегодовой уровень 50% обеспеченности составляет 162,3 м.</w:t>
      </w:r>
    </w:p>
    <w:p>
      <w:pPr>
        <w:pStyle w:val="Style7"/>
        <w:framePr w:w="9902" w:h="14544" w:hRule="exact" w:wrap="none" w:vAnchor="page" w:hAnchor="page" w:x="1531" w:y="1075"/>
        <w:widowControl w:val="0"/>
        <w:keepNext w:val="0"/>
        <w:keepLines w:val="0"/>
        <w:shd w:val="clear" w:color="auto" w:fill="auto"/>
        <w:bidi w:val="0"/>
        <w:jc w:val="left"/>
        <w:spacing w:before="0" w:after="120" w:line="317" w:lineRule="exact"/>
        <w:ind w:left="0" w:right="440" w:firstLine="8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Для реки Кубань характерна продолжительная и устойчивая зимняя межень, ее водность определяется 10-15% от объема годового стока. Существенное влияние на величину меженного стока оказывают заборы воды на водоснабжение.</w:t>
      </w:r>
    </w:p>
    <w:p>
      <w:pPr>
        <w:pStyle w:val="Style7"/>
        <w:framePr w:w="9902" w:h="14544" w:hRule="exact" w:wrap="none" w:vAnchor="page" w:hAnchor="page" w:x="1531" w:y="1075"/>
        <w:widowControl w:val="0"/>
        <w:keepNext w:val="0"/>
        <w:keepLines w:val="0"/>
        <w:shd w:val="clear" w:color="auto" w:fill="auto"/>
        <w:bidi w:val="0"/>
        <w:jc w:val="left"/>
        <w:spacing w:before="0" w:after="182" w:line="317" w:lineRule="exact"/>
        <w:ind w:left="0" w:right="0" w:firstLine="8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Продолжительность меженного периода составляет 100-120 суток, с ноября по март. Наименьший расход зафиксирован в 1959 году 29 ноября и составил 0,95 м3/с.</w:t>
      </w:r>
    </w:p>
    <w:p>
      <w:pPr>
        <w:pStyle w:val="Style16"/>
        <w:numPr>
          <w:ilvl w:val="1"/>
          <w:numId w:val="11"/>
        </w:numPr>
        <w:framePr w:w="9902" w:h="14544" w:hRule="exact" w:wrap="none" w:vAnchor="page" w:hAnchor="page" w:x="1531" w:y="1075"/>
        <w:tabs>
          <w:tab w:leader="none" w:pos="12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68" w:line="240" w:lineRule="exact"/>
        <w:ind w:left="840" w:right="0" w:firstLine="0"/>
      </w:pPr>
      <w:bookmarkStart w:id="10" w:name="bookmark10"/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Геологические и инженерно-геологические процессы</w:t>
      </w:r>
      <w:bookmarkEnd w:id="10"/>
    </w:p>
    <w:p>
      <w:pPr>
        <w:pStyle w:val="Style7"/>
        <w:framePr w:w="9902" w:h="14544" w:hRule="exact" w:wrap="none" w:vAnchor="page" w:hAnchor="page" w:x="1531" w:y="1075"/>
        <w:widowControl w:val="0"/>
        <w:keepNext w:val="0"/>
        <w:keepLines w:val="0"/>
        <w:shd w:val="clear" w:color="auto" w:fill="auto"/>
        <w:bidi w:val="0"/>
        <w:jc w:val="both"/>
        <w:spacing w:before="0" w:after="97" w:line="240" w:lineRule="exact"/>
        <w:ind w:left="84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К неблагоприятным процессам на исследуемой территории относятся:</w:t>
      </w:r>
    </w:p>
    <w:p>
      <w:pPr>
        <w:pStyle w:val="Style7"/>
        <w:numPr>
          <w:ilvl w:val="0"/>
          <w:numId w:val="3"/>
        </w:numPr>
        <w:framePr w:w="9902" w:h="14544" w:hRule="exact" w:wrap="none" w:vAnchor="page" w:hAnchor="page" w:x="1531" w:y="1075"/>
        <w:tabs>
          <w:tab w:leader="none" w:pos="91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20" w:line="317" w:lineRule="exact"/>
        <w:ind w:left="0" w:right="440" w:firstLine="8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просадка аллювиальных суглинков и супесей. В целом по многолетним исследованиям названные грунты на левобережье реки Кубань характеризуется I типом по просадочности. Однако по заключению СевКавТиСиЗ, проводивших инженерно</w:t>
        <w:t>геологические изыскания на северо-западной окраине Новокубанского городского поселения в пределах пологонаклонного склона вюрмской террасы (I район) для суглинков, залегающих с поверхности и до глубины 8,5 установлен II тип по просадочности.</w:t>
      </w:r>
    </w:p>
    <w:p>
      <w:pPr>
        <w:pStyle w:val="Style7"/>
        <w:numPr>
          <w:ilvl w:val="0"/>
          <w:numId w:val="3"/>
        </w:numPr>
        <w:framePr w:w="9902" w:h="14544" w:hRule="exact" w:wrap="none" w:vAnchor="page" w:hAnchor="page" w:x="1531" w:y="1075"/>
        <w:tabs>
          <w:tab w:leader="none" w:pos="91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16" w:line="317" w:lineRule="exact"/>
        <w:ind w:left="0" w:right="440" w:firstLine="8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частичное подтопление и затопление территории происходит на современной пойме реки Кубань. Если затопление связаны с резким подъемом уровня воды в реке Кубань и носит нерегулярный характер, то подтопление городского поселения на низкой пойме является практически ежесезонным. Кроме природных факторов (региональный подъем уровня грунтовых вод), большую роль здесь играет и техногенное воздействие - плотная застройка, прокладка дорог их отсыпка и обвалование, что затрудняют естественный сток, заиливание и заполнение песком и галькой Новокубанского обводненного канала, призванного играть роль сброса паводковых вод. Инженерные сооружения - террасы коммуникаций, линии электропередач, водопроводы создают химическое, тепловое, биологическое, механическое, воздействие на грунты и повышают их агрессивно-коррозийные свойства.</w:t>
      </w:r>
    </w:p>
    <w:p>
      <w:pPr>
        <w:pStyle w:val="Style7"/>
        <w:numPr>
          <w:ilvl w:val="0"/>
          <w:numId w:val="3"/>
        </w:numPr>
        <w:framePr w:w="9902" w:h="14544" w:hRule="exact" w:wrap="none" w:vAnchor="page" w:hAnchor="page" w:x="1531" w:y="1075"/>
        <w:tabs>
          <w:tab w:leader="none" w:pos="15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120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боковая (связанная с рекой Кубань) и плоскостная эрозия.</w:t>
      </w:r>
    </w:p>
    <w:p>
      <w:pPr>
        <w:pStyle w:val="Style7"/>
        <w:numPr>
          <w:ilvl w:val="0"/>
          <w:numId w:val="3"/>
        </w:numPr>
        <w:framePr w:w="9902" w:h="14544" w:hRule="exact" w:wrap="none" w:vAnchor="page" w:hAnchor="page" w:x="1531" w:y="1075"/>
        <w:tabs>
          <w:tab w:leader="none" w:pos="156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1560" w:right="10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инфильтрационно-гравитационные процессы на крутом уступе первой надпойменной террасы, усугубленные техногенными нагрузками и хозяйственной деятельностью населения городского поселения и приводящие к образованию локальных оползней, оврагов.</w:t>
      </w:r>
    </w:p>
    <w:p>
      <w:pPr>
        <w:pStyle w:val="Style7"/>
        <w:framePr w:w="9902" w:h="14544" w:hRule="exact" w:wrap="none" w:vAnchor="page" w:hAnchor="page" w:x="1531" w:y="1075"/>
        <w:widowControl w:val="0"/>
        <w:keepNext w:val="0"/>
        <w:keepLines w:val="0"/>
        <w:shd w:val="clear" w:color="auto" w:fill="auto"/>
        <w:bidi w:val="0"/>
        <w:jc w:val="left"/>
        <w:spacing w:before="0" w:after="124" w:line="317" w:lineRule="exact"/>
        <w:ind w:left="0" w:right="440" w:firstLine="8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Сейсмичность исследуемой территории согласно «Изменению №5 к СНиП-П-7- 81*» в редакции 2000 года для объектов массового строительства - 7 балов, для объектов повышенной ответственности - 8 балов.</w:t>
      </w:r>
    </w:p>
    <w:p>
      <w:pPr>
        <w:pStyle w:val="Style7"/>
        <w:framePr w:w="9902" w:h="14544" w:hRule="exact" w:wrap="none" w:vAnchor="page" w:hAnchor="page" w:x="1531" w:y="1075"/>
        <w:widowControl w:val="0"/>
        <w:keepNext w:val="0"/>
        <w:keepLines w:val="0"/>
        <w:shd w:val="clear" w:color="auto" w:fill="auto"/>
        <w:bidi w:val="0"/>
        <w:jc w:val="left"/>
        <w:spacing w:before="0" w:after="112"/>
        <w:ind w:left="0" w:right="440" w:firstLine="8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Грунты ИГЭ 3, 3 а, 4, 5, 6, 7, 11 соответствуют II категории по сейсмическим свойствам, грунты ИГЭ 8, 9, 13 - III категории.</w:t>
      </w:r>
    </w:p>
    <w:p>
      <w:pPr>
        <w:pStyle w:val="Style7"/>
        <w:framePr w:w="9902" w:h="14544" w:hRule="exact" w:wrap="none" w:vAnchor="page" w:hAnchor="page" w:x="1531" w:y="1075"/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0" w:right="440" w:firstLine="8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Сейсмичность подрайонов </w:t>
      </w:r>
      <w:r>
        <w:rPr>
          <w:lang w:val="en-US" w:eastAsia="en-US" w:bidi="en-US"/>
          <w:sz w:val="24"/>
          <w:szCs w:val="24"/>
          <w:w w:val="100"/>
          <w:spacing w:val="0"/>
          <w:color w:val="000000"/>
          <w:position w:val="0"/>
        </w:rPr>
        <w:t xml:space="preserve">I-1, II-1, II-3, III-3, III-4, IV-1, IV-3, IV-5, IV-8 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по грунтовым условиям составляет 7 балов для объектов массового строительства. Здесь</w:t>
      </w:r>
    </w:p>
    <w:p>
      <w:pPr>
        <w:pStyle w:val="Style22"/>
        <w:framePr w:wrap="none" w:vAnchor="page" w:hAnchor="page" w:x="10771" w:y="1605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12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7"/>
        <w:framePr w:w="9902" w:h="1368" w:hRule="exact" w:wrap="none" w:vAnchor="page" w:hAnchor="page" w:x="1531" w:y="1066"/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0" w:right="44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категория грунтов по сейсмическим свойствам - II. Сейсмичность подрайонов </w:t>
      </w:r>
      <w:r>
        <w:rPr>
          <w:lang w:val="en-US" w:eastAsia="en-US" w:bidi="en-US"/>
          <w:sz w:val="24"/>
          <w:szCs w:val="24"/>
          <w:w w:val="100"/>
          <w:spacing w:val="0"/>
          <w:color w:val="000000"/>
          <w:position w:val="0"/>
        </w:rPr>
        <w:t xml:space="preserve">I-2, II-2, 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III- 2, </w:t>
      </w:r>
      <w:r>
        <w:rPr>
          <w:lang w:val="en-US" w:eastAsia="en-US" w:bidi="en-US"/>
          <w:sz w:val="24"/>
          <w:szCs w:val="24"/>
          <w:w w:val="100"/>
          <w:spacing w:val="0"/>
          <w:color w:val="000000"/>
          <w:position w:val="0"/>
        </w:rPr>
        <w:t xml:space="preserve">IV-2, IV-6, IV-7 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по грунтовым условиям составляет 8 балов для массового строительства. Здесь категория грунтов по сейсмичности - III (приложение 5 к СНиП </w:t>
      </w:r>
      <w:r>
        <w:rPr>
          <w:lang w:val="en-US" w:eastAsia="en-US" w:bidi="en-US"/>
          <w:sz w:val="24"/>
          <w:szCs w:val="24"/>
          <w:w w:val="100"/>
          <w:spacing w:val="0"/>
          <w:color w:val="000000"/>
          <w:position w:val="0"/>
        </w:rPr>
        <w:t xml:space="preserve">II-7- 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81).</w:t>
      </w:r>
    </w:p>
    <w:p>
      <w:pPr>
        <w:pStyle w:val="Style16"/>
        <w:numPr>
          <w:ilvl w:val="1"/>
          <w:numId w:val="11"/>
        </w:numPr>
        <w:framePr w:w="9902" w:h="12475" w:hRule="exact" w:wrap="none" w:vAnchor="page" w:hAnchor="page" w:x="1531" w:y="2571"/>
        <w:tabs>
          <w:tab w:leader="none" w:pos="128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19" w:line="240" w:lineRule="exact"/>
        <w:ind w:left="840" w:right="0" w:firstLine="0"/>
      </w:pPr>
      <w:bookmarkStart w:id="11" w:name="bookmark11"/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Инженерно-геологическое районирование</w:t>
      </w:r>
      <w:bookmarkEnd w:id="11"/>
    </w:p>
    <w:p>
      <w:pPr>
        <w:pStyle w:val="Style7"/>
        <w:framePr w:w="9902" w:h="12475" w:hRule="exact" w:wrap="none" w:vAnchor="page" w:hAnchor="page" w:x="1531" w:y="2571"/>
        <w:widowControl w:val="0"/>
        <w:keepNext w:val="0"/>
        <w:keepLines w:val="0"/>
        <w:shd w:val="clear" w:color="auto" w:fill="auto"/>
        <w:bidi w:val="0"/>
        <w:jc w:val="left"/>
        <w:spacing w:before="0" w:after="112" w:line="307" w:lineRule="exact"/>
        <w:ind w:left="0" w:right="0" w:firstLine="8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Инженерно-геологическое районирование Новокубанского городского поселения выполнено по комплексу условий в соответствии со СНиП 11-02-96 и СП </w:t>
      </w:r>
      <w:r>
        <w:rPr>
          <w:lang w:val="en-US" w:eastAsia="en-US" w:bidi="en-US"/>
          <w:sz w:val="24"/>
          <w:szCs w:val="24"/>
          <w:w w:val="100"/>
          <w:spacing w:val="0"/>
          <w:color w:val="000000"/>
          <w:position w:val="0"/>
        </w:rPr>
        <w:t>II-105-97.</w:t>
      </w:r>
    </w:p>
    <w:p>
      <w:pPr>
        <w:pStyle w:val="Style7"/>
        <w:framePr w:w="9902" w:h="12475" w:hRule="exact" w:wrap="none" w:vAnchor="page" w:hAnchor="page" w:x="1531" w:y="2571"/>
        <w:widowControl w:val="0"/>
        <w:keepNext w:val="0"/>
        <w:keepLines w:val="0"/>
        <w:shd w:val="clear" w:color="auto" w:fill="auto"/>
        <w:bidi w:val="0"/>
        <w:jc w:val="left"/>
        <w:spacing w:before="0" w:after="113" w:line="317" w:lineRule="exact"/>
        <w:ind w:left="0" w:right="1160" w:firstLine="8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На карте инженерно-геологического районирования по геоморфологическим условиям и рельефу выделены инженерно-геологические районы:</w:t>
      </w:r>
    </w:p>
    <w:p>
      <w:pPr>
        <w:pStyle w:val="Style7"/>
        <w:numPr>
          <w:ilvl w:val="0"/>
          <w:numId w:val="3"/>
        </w:numPr>
        <w:framePr w:w="9902" w:h="12475" w:hRule="exact" w:wrap="none" w:vAnchor="page" w:hAnchor="page" w:x="1531" w:y="2571"/>
        <w:tabs>
          <w:tab w:leader="none" w:pos="156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6" w:lineRule="exact"/>
        <w:ind w:left="1560" w:right="62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I район - пологонаклонный склон первой надпойменной террасы реки Кубань;</w:t>
      </w:r>
    </w:p>
    <w:p>
      <w:pPr>
        <w:pStyle w:val="Style7"/>
        <w:numPr>
          <w:ilvl w:val="0"/>
          <w:numId w:val="3"/>
        </w:numPr>
        <w:framePr w:w="9902" w:h="12475" w:hRule="exact" w:wrap="none" w:vAnchor="page" w:hAnchor="page" w:x="1531" w:y="2571"/>
        <w:tabs>
          <w:tab w:leader="none" w:pos="156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6" w:lineRule="exact"/>
        <w:ind w:left="156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II район - слабоволнистая выровненная поверхность первой надпойменной террасы;</w:t>
      </w:r>
    </w:p>
    <w:p>
      <w:pPr>
        <w:pStyle w:val="Style7"/>
        <w:numPr>
          <w:ilvl w:val="0"/>
          <w:numId w:val="3"/>
        </w:numPr>
        <w:framePr w:w="9902" w:h="12475" w:hRule="exact" w:wrap="none" w:vAnchor="page" w:hAnchor="page" w:x="1531" w:y="2571"/>
        <w:tabs>
          <w:tab w:leader="none" w:pos="156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6" w:lineRule="exact"/>
        <w:ind w:left="1560" w:right="0"/>
      </w:pPr>
      <w:r>
        <w:rPr>
          <w:lang w:val="en-US" w:eastAsia="en-US" w:bidi="en-US"/>
          <w:sz w:val="24"/>
          <w:szCs w:val="24"/>
          <w:w w:val="100"/>
          <w:spacing w:val="0"/>
          <w:color w:val="000000"/>
          <w:position w:val="0"/>
        </w:rPr>
        <w:t xml:space="preserve">III 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район - уступ первой надпойменной террасы;</w:t>
      </w:r>
    </w:p>
    <w:p>
      <w:pPr>
        <w:pStyle w:val="Style7"/>
        <w:numPr>
          <w:ilvl w:val="0"/>
          <w:numId w:val="3"/>
        </w:numPr>
        <w:framePr w:w="9902" w:h="12475" w:hRule="exact" w:wrap="none" w:vAnchor="page" w:hAnchor="page" w:x="1531" w:y="2571"/>
        <w:tabs>
          <w:tab w:leader="none" w:pos="156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6" w:lineRule="exact"/>
        <w:ind w:left="1560" w:right="0"/>
      </w:pPr>
      <w:r>
        <w:rPr>
          <w:lang w:val="en-US" w:eastAsia="en-US" w:bidi="en-US"/>
          <w:sz w:val="24"/>
          <w:szCs w:val="24"/>
          <w:w w:val="100"/>
          <w:spacing w:val="0"/>
          <w:color w:val="000000"/>
          <w:position w:val="0"/>
        </w:rPr>
        <w:t xml:space="preserve">IV 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район - современная пойма реки Кубань.</w:t>
      </w:r>
    </w:p>
    <w:p>
      <w:pPr>
        <w:pStyle w:val="Style7"/>
        <w:framePr w:w="9902" w:h="12475" w:hRule="exact" w:wrap="none" w:vAnchor="page" w:hAnchor="page" w:x="1531" w:y="2571"/>
        <w:widowControl w:val="0"/>
        <w:keepNext w:val="0"/>
        <w:keepLines w:val="0"/>
        <w:shd w:val="clear" w:color="auto" w:fill="auto"/>
        <w:bidi w:val="0"/>
        <w:jc w:val="left"/>
        <w:spacing w:before="0" w:after="120" w:line="317" w:lineRule="exact"/>
        <w:ind w:left="0" w:right="0" w:firstLine="8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Подрайоны выделены по стратиграфо-генетическому комплексу (СГК) отложений (грунтовым условиям):</w:t>
      </w:r>
    </w:p>
    <w:p>
      <w:pPr>
        <w:pStyle w:val="Style7"/>
        <w:numPr>
          <w:ilvl w:val="0"/>
          <w:numId w:val="3"/>
        </w:numPr>
        <w:framePr w:w="9902" w:h="12475" w:hRule="exact" w:wrap="none" w:vAnchor="page" w:hAnchor="page" w:x="1531" w:y="2571"/>
        <w:tabs>
          <w:tab w:leader="none" w:pos="156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1560" w:right="62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1 подрайон - сложен аллювиальными суглинками легкими, песчанистыми, макропористыми, твердыми и полутвердыми, с включениями карбонатов и линзами супесей, непросадочными, мощность до 8,5 метров;</w:t>
      </w:r>
    </w:p>
    <w:p>
      <w:pPr>
        <w:pStyle w:val="Style7"/>
        <w:numPr>
          <w:ilvl w:val="0"/>
          <w:numId w:val="3"/>
        </w:numPr>
        <w:framePr w:w="9902" w:h="12475" w:hRule="exact" w:wrap="none" w:vAnchor="page" w:hAnchor="page" w:x="1531" w:y="2571"/>
        <w:tabs>
          <w:tab w:leader="none" w:pos="156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1560" w:right="62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2 подрайон - сложен аллювиальными супесями просадочными, макропористыми, твердыми, с прослоями песка, мощность до 3,4 м;</w:t>
      </w:r>
    </w:p>
    <w:p>
      <w:pPr>
        <w:pStyle w:val="Style7"/>
        <w:numPr>
          <w:ilvl w:val="0"/>
          <w:numId w:val="3"/>
        </w:numPr>
        <w:framePr w:w="9902" w:h="12475" w:hRule="exact" w:wrap="none" w:vAnchor="page" w:hAnchor="page" w:x="1531" w:y="2571"/>
        <w:tabs>
          <w:tab w:leader="none" w:pos="156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1560" w:right="62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3 подрайон - сложен аллювиальными суглинками, непросадочными, твердыми и полутвердыми, пластичными, с включениями карбонатов, линзами супесей и песков, мощность до 2,3 м;</w:t>
      </w:r>
    </w:p>
    <w:p>
      <w:pPr>
        <w:pStyle w:val="Style7"/>
        <w:numPr>
          <w:ilvl w:val="0"/>
          <w:numId w:val="3"/>
        </w:numPr>
        <w:framePr w:w="9902" w:h="12475" w:hRule="exact" w:wrap="none" w:vAnchor="page" w:hAnchor="page" w:x="1531" w:y="2571"/>
        <w:tabs>
          <w:tab w:leader="none" w:pos="156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1560" w:right="62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4 подрайон - развитие песков мелкозернистых и пылеватых, участками глинистых, мощность до 3,5 м;</w:t>
      </w:r>
    </w:p>
    <w:p>
      <w:pPr>
        <w:pStyle w:val="Style7"/>
        <w:numPr>
          <w:ilvl w:val="0"/>
          <w:numId w:val="3"/>
        </w:numPr>
        <w:framePr w:w="9902" w:h="12475" w:hRule="exact" w:wrap="none" w:vAnchor="page" w:hAnchor="page" w:x="1531" w:y="2571"/>
        <w:tabs>
          <w:tab w:leader="none" w:pos="156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1560" w:right="62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5 подрайон - сложен аллювиальными суглинками с прослоями супесей, твердыми, легкими, макропористыми, просадочными, мощность до2,4 м;</w:t>
      </w:r>
    </w:p>
    <w:p>
      <w:pPr>
        <w:pStyle w:val="Style7"/>
        <w:numPr>
          <w:ilvl w:val="0"/>
          <w:numId w:val="3"/>
        </w:numPr>
        <w:framePr w:w="9902" w:h="12475" w:hRule="exact" w:wrap="none" w:vAnchor="page" w:hAnchor="page" w:x="1531" w:y="2571"/>
        <w:tabs>
          <w:tab w:leader="none" w:pos="156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1560" w:right="62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6 подрайон - развитие аллювиальных суглинков с прослоями супесей и песка пылеватого, полутвердые, непросадочные, мощность 0,7-2,0 м;</w:t>
      </w:r>
    </w:p>
    <w:p>
      <w:pPr>
        <w:pStyle w:val="Style7"/>
        <w:numPr>
          <w:ilvl w:val="0"/>
          <w:numId w:val="3"/>
        </w:numPr>
        <w:framePr w:w="9902" w:h="12475" w:hRule="exact" w:wrap="none" w:vAnchor="page" w:hAnchor="page" w:x="1531" w:y="2571"/>
        <w:tabs>
          <w:tab w:leader="none" w:pos="156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1560" w:right="62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7 подрайон - развитие аллювиальных суглинков и глин иловатых, тугопластичных, с включениями гальки крепких пород, непросадочных, мощность 0,8-3,5 м;</w:t>
      </w:r>
    </w:p>
    <w:p>
      <w:pPr>
        <w:pStyle w:val="Style7"/>
        <w:numPr>
          <w:ilvl w:val="0"/>
          <w:numId w:val="3"/>
        </w:numPr>
        <w:framePr w:w="9902" w:h="12475" w:hRule="exact" w:wrap="none" w:vAnchor="page" w:hAnchor="page" w:x="1531" w:y="2571"/>
        <w:tabs>
          <w:tab w:leader="none" w:pos="156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1560" w:right="62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8 подрайон - сложен аллювиальными галечниковыми грунтами с песчаным и глинистым заполнителем.</w:t>
      </w:r>
    </w:p>
    <w:p>
      <w:pPr>
        <w:pStyle w:val="Style7"/>
        <w:framePr w:w="9902" w:h="12475" w:hRule="exact" w:wrap="none" w:vAnchor="page" w:hAnchor="page" w:x="1531" w:y="2571"/>
        <w:widowControl w:val="0"/>
        <w:keepNext w:val="0"/>
        <w:keepLines w:val="0"/>
        <w:shd w:val="clear" w:color="auto" w:fill="auto"/>
        <w:bidi w:val="0"/>
        <w:jc w:val="both"/>
        <w:spacing w:before="0" w:after="109" w:line="322" w:lineRule="exact"/>
        <w:ind w:left="84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Участки, по прогнозному уровню подземных вод - 10% обеспеченности.</w:t>
      </w:r>
    </w:p>
    <w:p>
      <w:pPr>
        <w:pStyle w:val="Style7"/>
        <w:numPr>
          <w:ilvl w:val="0"/>
          <w:numId w:val="3"/>
        </w:numPr>
        <w:framePr w:w="9902" w:h="12475" w:hRule="exact" w:wrap="none" w:vAnchor="page" w:hAnchor="page" w:x="1531" w:y="2571"/>
        <w:tabs>
          <w:tab w:leader="none" w:pos="156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36" w:lineRule="exact"/>
        <w:ind w:left="156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а - залегания подземных вод от 0,0 до 2,0 м</w:t>
      </w:r>
    </w:p>
    <w:p>
      <w:pPr>
        <w:pStyle w:val="Style7"/>
        <w:numPr>
          <w:ilvl w:val="0"/>
          <w:numId w:val="3"/>
        </w:numPr>
        <w:framePr w:w="9902" w:h="12475" w:hRule="exact" w:wrap="none" w:vAnchor="page" w:hAnchor="page" w:x="1531" w:y="2571"/>
        <w:tabs>
          <w:tab w:leader="none" w:pos="156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36" w:lineRule="exact"/>
        <w:ind w:left="156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б - залегания подземных вод от 2,0 до 5,0 м</w:t>
      </w:r>
    </w:p>
    <w:p>
      <w:pPr>
        <w:pStyle w:val="Style7"/>
        <w:numPr>
          <w:ilvl w:val="0"/>
          <w:numId w:val="3"/>
        </w:numPr>
        <w:framePr w:w="9902" w:h="12475" w:hRule="exact" w:wrap="none" w:vAnchor="page" w:hAnchor="page" w:x="1531" w:y="2571"/>
        <w:tabs>
          <w:tab w:leader="none" w:pos="156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36" w:lineRule="exact"/>
        <w:ind w:left="156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в - залегания подземных вод более 5,0 м.</w:t>
      </w:r>
    </w:p>
    <w:p>
      <w:pPr>
        <w:pStyle w:val="Style22"/>
        <w:framePr w:wrap="none" w:vAnchor="page" w:hAnchor="page" w:x="10771" w:y="16053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13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6"/>
        <w:numPr>
          <w:ilvl w:val="0"/>
          <w:numId w:val="11"/>
        </w:numPr>
        <w:framePr w:w="9902" w:h="11425" w:hRule="exact" w:wrap="none" w:vAnchor="page" w:hAnchor="page" w:x="1531" w:y="1131"/>
        <w:tabs>
          <w:tab w:leader="none" w:pos="114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00" w:line="240" w:lineRule="exact"/>
        <w:ind w:left="0" w:right="0" w:firstLine="840"/>
      </w:pPr>
      <w:bookmarkStart w:id="12" w:name="bookmark12"/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Характеристика современного использования территории</w:t>
      </w:r>
      <w:bookmarkEnd w:id="12"/>
    </w:p>
    <w:p>
      <w:pPr>
        <w:pStyle w:val="Style7"/>
        <w:framePr w:w="9902" w:h="11425" w:hRule="exact" w:wrap="none" w:vAnchor="page" w:hAnchor="page" w:x="1531" w:y="1131"/>
        <w:widowControl w:val="0"/>
        <w:keepNext w:val="0"/>
        <w:keepLines w:val="0"/>
        <w:shd w:val="clear" w:color="auto" w:fill="auto"/>
        <w:bidi w:val="0"/>
        <w:jc w:val="both"/>
        <w:spacing w:before="0" w:after="116"/>
        <w:ind w:left="0" w:right="440" w:firstLine="8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Участок проектирования расположен к западу от центральной части города Новокубанска Новокубанского городского поселения Новокубанского района, в 100 метрах южнее пересечения улицы Молодая и улицы Динская в границах земельного участка с кадастровым номером 23:21:0000000:2573.</w:t>
      </w:r>
    </w:p>
    <w:p>
      <w:pPr>
        <w:pStyle w:val="Style7"/>
        <w:framePr w:w="9902" w:h="11425" w:hRule="exact" w:wrap="none" w:vAnchor="page" w:hAnchor="page" w:x="1531" w:y="1131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440" w:firstLine="8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Проектируемая территория представляет собой обособленный квартал, свободный от застройки.</w:t>
      </w:r>
    </w:p>
    <w:p>
      <w:pPr>
        <w:pStyle w:val="Style7"/>
        <w:framePr w:w="9902" w:h="11425" w:hRule="exact" w:wrap="none" w:vAnchor="page" w:hAnchor="page" w:x="1531" w:y="1131"/>
        <w:widowControl w:val="0"/>
        <w:keepNext w:val="0"/>
        <w:keepLines w:val="0"/>
        <w:shd w:val="clear" w:color="auto" w:fill="auto"/>
        <w:bidi w:val="0"/>
        <w:jc w:val="both"/>
        <w:spacing w:before="0" w:after="124" w:line="317" w:lineRule="exact"/>
        <w:ind w:left="0" w:right="440" w:firstLine="8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С северо-востока участок проектирования ограничен ул. Молодая, с севера — ул. Рождественская и ул. Динская. Юго-восточная часть участка проектирования примыкает к административной границы г. Новокубанск.</w:t>
      </w:r>
    </w:p>
    <w:p>
      <w:pPr>
        <w:pStyle w:val="Style7"/>
        <w:framePr w:w="9902" w:h="11425" w:hRule="exact" w:wrap="none" w:vAnchor="page" w:hAnchor="page" w:x="1531" w:y="1131"/>
        <w:widowControl w:val="0"/>
        <w:keepNext w:val="0"/>
        <w:keepLines w:val="0"/>
        <w:shd w:val="clear" w:color="auto" w:fill="auto"/>
        <w:bidi w:val="0"/>
        <w:jc w:val="both"/>
        <w:spacing w:before="0" w:after="116"/>
        <w:ind w:left="0" w:right="440" w:firstLine="8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С юго-западной стороны участка проектирования расположена курганная группа из 2 насыпей, 1 насыпь визуально не прослежена.</w:t>
      </w:r>
    </w:p>
    <w:p>
      <w:pPr>
        <w:pStyle w:val="Style7"/>
        <w:framePr w:w="9902" w:h="11425" w:hRule="exact" w:wrap="none" w:vAnchor="page" w:hAnchor="page" w:x="1531" w:y="1131"/>
        <w:widowControl w:val="0"/>
        <w:keepNext w:val="0"/>
        <w:keepLines w:val="0"/>
        <w:shd w:val="clear" w:color="auto" w:fill="auto"/>
        <w:bidi w:val="0"/>
        <w:jc w:val="both"/>
        <w:spacing w:before="0" w:after="124" w:line="317" w:lineRule="exact"/>
        <w:ind w:left="0" w:right="440" w:firstLine="8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На территории проектирования присутствуют надземные коммуникации — линии электропередач на ж/б опорах.</w:t>
      </w:r>
    </w:p>
    <w:p>
      <w:pPr>
        <w:pStyle w:val="Style16"/>
        <w:numPr>
          <w:ilvl w:val="0"/>
          <w:numId w:val="11"/>
        </w:numPr>
        <w:framePr w:w="9902" w:h="11425" w:hRule="exact" w:wrap="none" w:vAnchor="page" w:hAnchor="page" w:x="1531" w:y="1131"/>
        <w:tabs>
          <w:tab w:leader="none" w:pos="101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20" w:line="312" w:lineRule="exact"/>
        <w:ind w:left="0" w:right="440" w:firstLine="840"/>
      </w:pPr>
      <w:bookmarkStart w:id="13" w:name="bookmark13"/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Обоснование определения границ зон планируемого размещения объектов капитального строительства</w:t>
      </w:r>
      <w:bookmarkEnd w:id="13"/>
    </w:p>
    <w:p>
      <w:pPr>
        <w:pStyle w:val="Style7"/>
        <w:framePr w:w="9902" w:h="11425" w:hRule="exact" w:wrap="none" w:vAnchor="page" w:hAnchor="page" w:x="1531" w:y="1131"/>
        <w:widowControl w:val="0"/>
        <w:keepNext w:val="0"/>
        <w:keepLines w:val="0"/>
        <w:shd w:val="clear" w:color="auto" w:fill="auto"/>
        <w:bidi w:val="0"/>
        <w:jc w:val="both"/>
        <w:spacing w:before="0" w:after="116"/>
        <w:ind w:left="0" w:right="440" w:firstLine="8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Согласно правилам землепользования и застройки Новокубанского городского поселения Новокубанского района Краснодарского края территория проектирования расположена в границах зоны застройки индивидуальными жилыми домами (Ж-1).</w:t>
      </w:r>
    </w:p>
    <w:p>
      <w:pPr>
        <w:pStyle w:val="Style7"/>
        <w:framePr w:w="9902" w:h="11425" w:hRule="exact" w:wrap="none" w:vAnchor="page" w:hAnchor="page" w:x="1531" w:y="1131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440" w:firstLine="8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Территориальная зона «Ж-1. Зона застройки индивидуальными жилыми домами» предназначена для развития территорий жилого назначения с необходимым набором территорий и объектов, предназначенных для комфортного проживания населения, при перспективном градостроительном развитии согласно утвержденному генеральному плану и освоением на основании утвержденной документации по планировке территории (проектов планировки и проектов межевания территорий).</w:t>
      </w:r>
    </w:p>
    <w:p>
      <w:pPr>
        <w:pStyle w:val="Style7"/>
        <w:framePr w:w="9902" w:h="11425" w:hRule="exact" w:wrap="none" w:vAnchor="page" w:hAnchor="page" w:x="1531" w:y="1131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440" w:firstLine="8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Использование территории данной зоны до утверждения документации по планировке возможно в целях сельскохозяйственного использования (без права возведения объектов капитального строительства)</w:t>
      </w:r>
    </w:p>
    <w:p>
      <w:pPr>
        <w:pStyle w:val="Style7"/>
        <w:framePr w:w="9902" w:h="11425" w:hRule="exact" w:wrap="none" w:vAnchor="page" w:hAnchor="page" w:x="1531" w:y="1131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440" w:firstLine="8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По мере принятия решений о застройке данных территорий, органами местного самоуправления, проводятся работы по размежеванию существующих земельных участков с целью выделения требуемой планировочной структуры.</w:t>
      </w:r>
    </w:p>
    <w:p>
      <w:pPr>
        <w:pStyle w:val="Style22"/>
        <w:framePr w:wrap="none" w:vAnchor="page" w:hAnchor="page" w:x="10771" w:y="16043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6"/>
        <w:numPr>
          <w:ilvl w:val="0"/>
          <w:numId w:val="13"/>
        </w:numPr>
        <w:framePr w:w="9586" w:h="686" w:hRule="exact" w:wrap="none" w:vAnchor="page" w:hAnchor="page" w:x="1581" w:y="1075"/>
        <w:tabs>
          <w:tab w:leader="none" w:pos="125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2" w:lineRule="exact"/>
        <w:ind w:left="0" w:right="0" w:firstLine="820"/>
      </w:pPr>
      <w:bookmarkStart w:id="14" w:name="bookmark14"/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Обоснование определения границ зон планируемого размещения объектов жилого назначения</w:t>
      </w:r>
      <w:bookmarkEnd w:id="14"/>
    </w:p>
    <w:p>
      <w:pPr>
        <w:pStyle w:val="Style16"/>
        <w:framePr w:w="9586" w:h="695" w:hRule="exact" w:wrap="none" w:vAnchor="page" w:hAnchor="page" w:x="1581" w:y="1869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820"/>
      </w:pPr>
      <w:bookmarkStart w:id="15" w:name="bookmark15"/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Основные виды и параметры разрешенного использования земельных участков и объектов капитального строительства:</w:t>
      </w:r>
      <w:bookmarkEnd w:id="15"/>
    </w:p>
    <w:tbl>
      <w:tblPr>
        <w:tblOverlap w:val="never"/>
        <w:tblLayout w:type="fixed"/>
        <w:jc w:val="left"/>
      </w:tblPr>
      <w:tblGrid>
        <w:gridCol w:w="4790"/>
        <w:gridCol w:w="4795"/>
      </w:tblGrid>
      <w:tr>
        <w:trPr>
          <w:trHeight w:val="118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586" w:h="4786" w:wrap="none" w:vAnchor="page" w:hAnchor="page" w:x="1581" w:y="272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88" w:lineRule="exact"/>
              <w:ind w:left="0" w:right="0" w:firstLine="0"/>
            </w:pPr>
            <w:r>
              <w:rPr>
                <w:rStyle w:val="CharStyle18"/>
              </w:rPr>
              <w:t>Наименование вида разрешенного использования земельного участка согласно Классификатору видов разрешенного использования земельных участков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586" w:h="4786" w:wrap="none" w:vAnchor="page" w:hAnchor="page" w:x="1581" w:y="272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88" w:lineRule="exact"/>
              <w:ind w:left="0" w:right="0" w:firstLine="0"/>
            </w:pPr>
            <w:r>
              <w:rPr>
                <w:rStyle w:val="CharStyle18"/>
              </w:rPr>
              <w:t>Виды разрешенного использования объектов капитального строительства</w:t>
            </w:r>
          </w:p>
        </w:tc>
      </w:tr>
      <w:tr>
        <w:trPr>
          <w:trHeight w:val="3605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7"/>
              <w:framePr w:w="9586" w:h="4786" w:wrap="none" w:vAnchor="page" w:hAnchor="page" w:x="1581" w:y="272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341" w:lineRule="exact"/>
              <w:ind w:left="0" w:right="0" w:firstLine="0"/>
            </w:pPr>
            <w:r>
              <w:rPr>
                <w:rStyle w:val="CharStyle19"/>
              </w:rPr>
              <w:t>Индивидуальное жилищное строительство (2.1)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7"/>
              <w:framePr w:w="9586" w:h="4786" w:wrap="none" w:vAnchor="page" w:hAnchor="page" w:x="1581" w:y="272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74" w:lineRule="exact"/>
              <w:ind w:left="0" w:right="0" w:firstLine="0"/>
            </w:pPr>
            <w:r>
              <w:rPr>
                <w:rStyle w:val="CharStyle19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</w:t>
            </w:r>
          </w:p>
          <w:p>
            <w:pPr>
              <w:pStyle w:val="Style7"/>
              <w:framePr w:w="9586" w:h="4786" w:wrap="none" w:vAnchor="page" w:hAnchor="page" w:x="1581" w:y="272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74" w:lineRule="exact"/>
              <w:ind w:left="0" w:right="0" w:firstLine="0"/>
            </w:pPr>
            <w:r>
              <w:rPr>
                <w:rStyle w:val="CharStyle19"/>
              </w:rPr>
              <w:t>размещение гаражей для собственных нужд и хозяйственных построек</w:t>
            </w:r>
          </w:p>
        </w:tc>
      </w:tr>
    </w:tbl>
    <w:p>
      <w:pPr>
        <w:pStyle w:val="Style7"/>
        <w:framePr w:w="9586" w:h="5232" w:hRule="exact" w:wrap="none" w:vAnchor="page" w:hAnchor="page" w:x="1581" w:y="7982"/>
        <w:widowControl w:val="0"/>
        <w:keepNext w:val="0"/>
        <w:keepLines w:val="0"/>
        <w:shd w:val="clear" w:color="auto" w:fill="auto"/>
        <w:bidi w:val="0"/>
        <w:jc w:val="both"/>
        <w:spacing w:before="0" w:after="153" w:line="240" w:lineRule="exact"/>
        <w:ind w:left="0" w:right="0" w:firstLine="82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Предельные параметры использования земельного участка:</w:t>
      </w:r>
    </w:p>
    <w:p>
      <w:pPr>
        <w:pStyle w:val="Style7"/>
        <w:numPr>
          <w:ilvl w:val="0"/>
          <w:numId w:val="3"/>
        </w:numPr>
        <w:framePr w:w="9586" w:h="5232" w:hRule="exact" w:wrap="none" w:vAnchor="page" w:hAnchor="page" w:x="1581" w:y="7982"/>
        <w:tabs>
          <w:tab w:leader="none" w:pos="15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120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минимальная площадь земельных участков — 300 кв. м.</w:t>
      </w:r>
    </w:p>
    <w:p>
      <w:pPr>
        <w:pStyle w:val="Style7"/>
        <w:numPr>
          <w:ilvl w:val="0"/>
          <w:numId w:val="3"/>
        </w:numPr>
        <w:framePr w:w="9586" w:h="5232" w:hRule="exact" w:wrap="none" w:vAnchor="page" w:hAnchor="page" w:x="1581" w:y="7982"/>
        <w:tabs>
          <w:tab w:leader="none" w:pos="156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156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максимальная площадь вновь образованных земельных участков — 2000 кв.м;</w:t>
      </w:r>
    </w:p>
    <w:p>
      <w:pPr>
        <w:pStyle w:val="Style7"/>
        <w:numPr>
          <w:ilvl w:val="0"/>
          <w:numId w:val="3"/>
        </w:numPr>
        <w:framePr w:w="9586" w:h="5232" w:hRule="exact" w:wrap="none" w:vAnchor="page" w:hAnchor="page" w:x="1581" w:y="7982"/>
        <w:tabs>
          <w:tab w:leader="none" w:pos="156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156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минимальная ширина формируемых земельных участков вдоль фронта улицы (проезда) - 12 м.</w:t>
      </w:r>
    </w:p>
    <w:p>
      <w:pPr>
        <w:pStyle w:val="Style7"/>
        <w:numPr>
          <w:ilvl w:val="0"/>
          <w:numId w:val="3"/>
        </w:numPr>
        <w:framePr w:w="9586" w:h="5232" w:hRule="exact" w:wrap="none" w:vAnchor="page" w:hAnchor="page" w:x="1581" w:y="7982"/>
        <w:tabs>
          <w:tab w:leader="none" w:pos="15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120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минимальные отступы от красной линии улиц - 5 м;</w:t>
      </w:r>
    </w:p>
    <w:p>
      <w:pPr>
        <w:pStyle w:val="Style7"/>
        <w:numPr>
          <w:ilvl w:val="0"/>
          <w:numId w:val="3"/>
        </w:numPr>
        <w:framePr w:w="9586" w:h="5232" w:hRule="exact" w:wrap="none" w:vAnchor="page" w:hAnchor="page" w:x="1581" w:y="7982"/>
        <w:tabs>
          <w:tab w:leader="none" w:pos="15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120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минимальные отступы от красной линии проездов - 3 м;</w:t>
      </w:r>
    </w:p>
    <w:p>
      <w:pPr>
        <w:pStyle w:val="Style7"/>
        <w:numPr>
          <w:ilvl w:val="0"/>
          <w:numId w:val="3"/>
        </w:numPr>
        <w:framePr w:w="9586" w:h="5232" w:hRule="exact" w:wrap="none" w:vAnchor="page" w:hAnchor="page" w:x="1581" w:y="7982"/>
        <w:tabs>
          <w:tab w:leader="none" w:pos="156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156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минимальный отступ строений от границы смежного земельного участка - 3 м.</w:t>
      </w:r>
    </w:p>
    <w:p>
      <w:pPr>
        <w:pStyle w:val="Style7"/>
        <w:framePr w:w="9586" w:h="5232" w:hRule="exact" w:wrap="none" w:vAnchor="page" w:hAnchor="page" w:x="1581" w:y="7982"/>
        <w:widowControl w:val="0"/>
        <w:keepNext w:val="0"/>
        <w:keepLines w:val="0"/>
        <w:shd w:val="clear" w:color="auto" w:fill="auto"/>
        <w:bidi w:val="0"/>
        <w:jc w:val="both"/>
        <w:spacing w:before="0" w:after="109" w:line="322" w:lineRule="exact"/>
        <w:ind w:left="0" w:right="0" w:firstLine="82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Предельные параметры разрешенного строительства, реконструкции объектов капитального строительства:</w:t>
      </w:r>
    </w:p>
    <w:p>
      <w:pPr>
        <w:pStyle w:val="Style7"/>
        <w:numPr>
          <w:ilvl w:val="0"/>
          <w:numId w:val="3"/>
        </w:numPr>
        <w:framePr w:w="9586" w:h="5232" w:hRule="exact" w:wrap="none" w:vAnchor="page" w:hAnchor="page" w:x="1581" w:y="7982"/>
        <w:tabs>
          <w:tab w:leader="none" w:pos="15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36" w:lineRule="exact"/>
        <w:ind w:left="120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максимальное количество надземных этажей зданий - 3 этажа;</w:t>
      </w:r>
    </w:p>
    <w:p>
      <w:pPr>
        <w:pStyle w:val="Style7"/>
        <w:numPr>
          <w:ilvl w:val="0"/>
          <w:numId w:val="3"/>
        </w:numPr>
        <w:framePr w:w="9586" w:h="5232" w:hRule="exact" w:wrap="none" w:vAnchor="page" w:hAnchor="page" w:x="1581" w:y="7982"/>
        <w:tabs>
          <w:tab w:leader="none" w:pos="15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36" w:lineRule="exact"/>
        <w:ind w:left="120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максимальная высота зданий - 20 м;</w:t>
      </w:r>
    </w:p>
    <w:p>
      <w:pPr>
        <w:pStyle w:val="Style7"/>
        <w:numPr>
          <w:ilvl w:val="0"/>
          <w:numId w:val="3"/>
        </w:numPr>
        <w:framePr w:w="9586" w:h="5232" w:hRule="exact" w:wrap="none" w:vAnchor="page" w:hAnchor="page" w:x="1581" w:y="7982"/>
        <w:tabs>
          <w:tab w:leader="none" w:pos="15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36" w:lineRule="exact"/>
        <w:ind w:left="120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максимальный процент застройки земельного участка - 60%.</w:t>
      </w:r>
    </w:p>
    <w:p>
      <w:pPr>
        <w:pStyle w:val="Style7"/>
        <w:framePr w:w="9586" w:h="1798" w:hRule="exact" w:wrap="none" w:vAnchor="page" w:hAnchor="page" w:x="1581" w:y="13634"/>
        <w:widowControl w:val="0"/>
        <w:keepNext w:val="0"/>
        <w:keepLines w:val="0"/>
        <w:shd w:val="clear" w:color="auto" w:fill="auto"/>
        <w:bidi w:val="0"/>
        <w:jc w:val="both"/>
        <w:spacing w:before="0" w:after="124" w:line="317" w:lineRule="exact"/>
        <w:ind w:left="0" w:right="0" w:firstLine="82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В результате комплексного анализа территории была сформирована зона застройки индивидуальными жилыми домами.</w:t>
      </w:r>
    </w:p>
    <w:p>
      <w:pPr>
        <w:pStyle w:val="Style7"/>
        <w:framePr w:w="9586" w:h="1798" w:hRule="exact" w:wrap="none" w:vAnchor="page" w:hAnchor="page" w:x="1581" w:y="13634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82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Проектом планировки значительная часть проектируемой территории предусмотрена под развитие жилой застройки. Площадь земельных участков под индивидуальную жилую застройку составляет 0,06 га. В общей сложности в границах</w:t>
      </w:r>
    </w:p>
    <w:p>
      <w:pPr>
        <w:pStyle w:val="Style22"/>
        <w:framePr w:wrap="none" w:vAnchor="page" w:hAnchor="page" w:x="10821" w:y="16050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15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7"/>
        <w:framePr w:w="9586" w:h="8036" w:hRule="exact" w:wrap="none" w:vAnchor="page" w:hAnchor="page" w:x="1581" w:y="1067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проекта планировки отведено под развитие новой жилой застройки 28 участка для индивидуальной жилой застройки. Конфигурация формируемых земельных участков обусловлена характером рельефа, трассировкой проектируемых улиц и границами смежных земельных участков, сведения о которых содержатся в ЕГРН.</w:t>
      </w:r>
    </w:p>
    <w:p>
      <w:pPr>
        <w:pStyle w:val="Style7"/>
        <w:framePr w:w="9586" w:h="8036" w:hRule="exact" w:wrap="none" w:vAnchor="page" w:hAnchor="page" w:x="1581" w:y="1067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82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Проектная жилая застройка планируемой территории представлена индивидуальными жилыми домами, предназначенными, в том числе, для проживания многодетных семей, а также жилыми домами блокированной застройки. Индивидуальные жилые дома, по своим параметрам рассчитаны на семью от 5 человек и более. Таким образом, проектная численность нового населения определена на уровне </w:t>
      </w:r>
      <w:r>
        <w:rPr>
          <w:rStyle w:val="CharStyle28"/>
        </w:rPr>
        <w:t>140 человек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.</w:t>
      </w:r>
    </w:p>
    <w:p>
      <w:pPr>
        <w:pStyle w:val="Style7"/>
        <w:framePr w:w="9586" w:h="8036" w:hRule="exact" w:wrap="none" w:vAnchor="page" w:hAnchor="page" w:x="1581" w:y="1067"/>
        <w:widowControl w:val="0"/>
        <w:keepNext w:val="0"/>
        <w:keepLines w:val="0"/>
        <w:shd w:val="clear" w:color="auto" w:fill="auto"/>
        <w:bidi w:val="0"/>
        <w:jc w:val="both"/>
        <w:spacing w:before="0" w:after="124" w:line="317" w:lineRule="exact"/>
        <w:ind w:left="0" w:right="0" w:firstLine="9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В соответствии с нормативами градостроительного проектирования Краснодарского края показатели жилищной обеспеченности для малоэтажной индивидуальной застройки не нормируются. В настоящем проекте планируемый показатель жилищной обеспеченности проектируемой жилой застройки принимается на уровне 25 м</w:t>
      </w:r>
      <w:r>
        <w:rPr>
          <w:lang w:val="ru-RU" w:eastAsia="ru-RU" w:bidi="ru-RU"/>
          <w:vertAlign w:val="superscript"/>
          <w:sz w:val="24"/>
          <w:szCs w:val="24"/>
          <w:w w:val="100"/>
          <w:spacing w:val="0"/>
          <w:color w:val="000000"/>
          <w:position w:val="0"/>
        </w:rPr>
        <w:t>2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 на одного жителя для застройки индивидуальными жилыми домами.</w:t>
      </w:r>
    </w:p>
    <w:p>
      <w:pPr>
        <w:pStyle w:val="Style7"/>
        <w:framePr w:w="9586" w:h="8036" w:hRule="exact" w:wrap="none" w:vAnchor="page" w:hAnchor="page" w:x="1581" w:y="1067"/>
        <w:widowControl w:val="0"/>
        <w:keepNext w:val="0"/>
        <w:keepLines w:val="0"/>
        <w:shd w:val="clear" w:color="auto" w:fill="auto"/>
        <w:bidi w:val="0"/>
        <w:jc w:val="both"/>
        <w:spacing w:before="0" w:after="112"/>
        <w:ind w:left="0" w:right="0" w:firstLine="82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Площадь одного индивидуального жилого дома для укрупненных расчетов, а также для соблюдения необходимого уровня жилищной обеспеченности принимается в среднем на уровне 125 м</w:t>
      </w:r>
      <w:r>
        <w:rPr>
          <w:lang w:val="ru-RU" w:eastAsia="ru-RU" w:bidi="ru-RU"/>
          <w:vertAlign w:val="superscript"/>
          <w:sz w:val="24"/>
          <w:szCs w:val="24"/>
          <w:w w:val="100"/>
          <w:spacing w:val="0"/>
          <w:color w:val="000000"/>
          <w:position w:val="0"/>
        </w:rPr>
        <w:t>2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 общей площади. Таким образом, общая площадь нового жилого фонда составит 3500 кв.м, при средней жилищной обеспеченности 25 кв.м/ чел.</w:t>
      </w:r>
    </w:p>
    <w:p>
      <w:pPr>
        <w:pStyle w:val="Style7"/>
        <w:framePr w:w="9586" w:h="8036" w:hRule="exact" w:wrap="none" w:vAnchor="page" w:hAnchor="page" w:x="1581" w:y="1067"/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0" w:right="0" w:firstLine="82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Перспективная численность населения определена исходя из:</w:t>
      </w:r>
    </w:p>
    <w:p>
      <w:pPr>
        <w:pStyle w:val="Style7"/>
        <w:numPr>
          <w:ilvl w:val="0"/>
          <w:numId w:val="3"/>
        </w:numPr>
        <w:framePr w:w="9586" w:h="8036" w:hRule="exact" w:wrap="none" w:vAnchor="page" w:hAnchor="page" w:x="1581" w:y="1067"/>
        <w:tabs>
          <w:tab w:leader="none" w:pos="108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980" w:right="0" w:hanging="16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намеченных объемов жилищного строительства (освоение территории проектной территории жилой застройки);</w:t>
      </w:r>
    </w:p>
    <w:p>
      <w:pPr>
        <w:pStyle w:val="Style7"/>
        <w:numPr>
          <w:ilvl w:val="0"/>
          <w:numId w:val="3"/>
        </w:numPr>
        <w:framePr w:w="9586" w:h="8036" w:hRule="exact" w:wrap="none" w:vAnchor="page" w:hAnchor="page" w:x="1581" w:y="1067"/>
        <w:tabs>
          <w:tab w:leader="none" w:pos="108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2" w:lineRule="exact"/>
        <w:ind w:left="980" w:right="0" w:hanging="16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среднего коэффициента семейности для территорий, которые определены для обеспечения многодетных семей, принятого на уровне — 5.</w:t>
      </w:r>
    </w:p>
    <w:p>
      <w:pPr>
        <w:pStyle w:val="Style7"/>
        <w:framePr w:w="9586" w:h="685" w:hRule="exact" w:wrap="none" w:vAnchor="page" w:hAnchor="page" w:x="1581" w:y="9362"/>
        <w:widowControl w:val="0"/>
        <w:keepNext w:val="0"/>
        <w:keepLines w:val="0"/>
        <w:shd w:val="clear" w:color="auto" w:fill="auto"/>
        <w:bidi w:val="0"/>
        <w:jc w:val="left"/>
        <w:spacing w:before="0" w:after="0" w:line="317" w:lineRule="exact"/>
        <w:ind w:left="0" w:right="1180" w:firstLine="9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Параметры численности населения и жилого фонда проекта планировки Таблица 3</w:t>
      </w:r>
    </w:p>
    <w:tbl>
      <w:tblPr>
        <w:tblOverlap w:val="never"/>
        <w:tblLayout w:type="fixed"/>
        <w:jc w:val="left"/>
      </w:tblPr>
      <w:tblGrid>
        <w:gridCol w:w="566"/>
        <w:gridCol w:w="5928"/>
        <w:gridCol w:w="1560"/>
        <w:gridCol w:w="1531"/>
      </w:tblGrid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90" w:lineRule="exact"/>
              <w:ind w:left="0" w:right="0" w:firstLine="0"/>
            </w:pPr>
            <w:r>
              <w:rPr>
                <w:rStyle w:val="CharStyle18"/>
              </w:rPr>
              <w:t>№</w:t>
            </w:r>
          </w:p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90" w:lineRule="exact"/>
              <w:ind w:left="0" w:right="0" w:firstLine="0"/>
            </w:pPr>
            <w:r>
              <w:rPr>
                <w:rStyle w:val="CharStyle18"/>
              </w:rPr>
              <w:t>п/п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90" w:lineRule="exact"/>
              <w:ind w:left="0" w:right="0" w:firstLine="0"/>
            </w:pPr>
            <w:r>
              <w:rPr>
                <w:rStyle w:val="CharStyle18"/>
              </w:rPr>
              <w:t>Наименование показателя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8"/>
              </w:rPr>
              <w:t>Ед. изм.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190" w:lineRule="exact"/>
              <w:ind w:left="0" w:right="0" w:firstLine="0"/>
            </w:pPr>
            <w:r>
              <w:rPr>
                <w:rStyle w:val="CharStyle18"/>
              </w:rPr>
              <w:t>Проектные</w:t>
            </w:r>
          </w:p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20" w:after="0" w:line="190" w:lineRule="exact"/>
              <w:ind w:left="0" w:right="0" w:firstLine="0"/>
            </w:pPr>
            <w:r>
              <w:rPr>
                <w:rStyle w:val="CharStyle18"/>
              </w:rPr>
              <w:t>показатели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Территория проектируемого участка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га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4,26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Площадь жилой зоны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га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1,83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Площадь индивидуальной жилой застройки (проект.)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га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1,83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Площадь индивидуальной жилой застройки (существ.)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га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—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93" w:lineRule="exact"/>
              <w:ind w:left="0" w:right="0" w:firstLine="0"/>
            </w:pPr>
            <w:r>
              <w:rPr>
                <w:rStyle w:val="CharStyle19"/>
              </w:rPr>
              <w:t>Количество участков индивидуальной жилой застройки, всего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ед.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28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5.1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индивидуальной жилой застройки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ед.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28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5.2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блокированной жилой застройки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ед.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—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Общая площадь жилого фонда, всего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тыс. кв.м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3,5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Площадь застройки жилыми домами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тыс. кв.м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2,24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Коэффициент семейности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чел.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5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Численность населения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чел.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140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Средняя жилищная обеспеченность (проект.)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кв.м/чел.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25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Расчетная плотность населения жилой застройки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чел/га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33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Коэффициент застройки*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о/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12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13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Коэффициент плотности застройки*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о/</w:t>
            </w:r>
          </w:p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%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7"/>
              <w:framePr w:w="9586" w:h="5438" w:wrap="none" w:vAnchor="page" w:hAnchor="page" w:x="1581" w:y="1021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19</w:t>
            </w:r>
          </w:p>
        </w:tc>
      </w:tr>
    </w:tbl>
    <w:p>
      <w:pPr>
        <w:pStyle w:val="Style22"/>
        <w:framePr w:wrap="none" w:vAnchor="page" w:hAnchor="page" w:x="10821" w:y="16050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16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9"/>
        <w:framePr w:w="9586" w:h="8793" w:hRule="exact" w:wrap="none" w:vAnchor="page" w:hAnchor="page" w:x="1581" w:y="1067"/>
        <w:widowControl w:val="0"/>
        <w:keepNext w:val="0"/>
        <w:keepLines w:val="0"/>
        <w:shd w:val="clear" w:color="auto" w:fill="auto"/>
        <w:bidi w:val="0"/>
        <w:spacing w:before="0" w:after="124"/>
        <w:ind w:left="840" w:right="0" w:firstLine="0"/>
      </w:pPr>
      <w:r>
        <w:rPr>
          <w:rStyle w:val="CharStyle31"/>
          <w:i w:val="0"/>
          <w:iCs w:val="0"/>
        </w:rPr>
        <w:t xml:space="preserve">* 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Параметры объектов капитального строительства будут определены на стадии рабочего проектирования, в соответствии с действующими правилами землепользования и застройки и указанными в них параметрами использования земельных участков и объектов капитального строительства для зоны «Ж-1. Зона застройки индивидуальными жилыми домами».</w:t>
      </w:r>
    </w:p>
    <w:p>
      <w:pPr>
        <w:pStyle w:val="Style16"/>
        <w:numPr>
          <w:ilvl w:val="0"/>
          <w:numId w:val="13"/>
        </w:numPr>
        <w:framePr w:w="9586" w:h="8793" w:hRule="exact" w:wrap="none" w:vAnchor="page" w:hAnchor="page" w:x="1581" w:y="1067"/>
        <w:tabs>
          <w:tab w:leader="none" w:pos="133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16" w:line="312" w:lineRule="exact"/>
        <w:ind w:left="0" w:right="1120" w:firstLine="980"/>
      </w:pPr>
      <w:bookmarkStart w:id="16" w:name="bookmark16"/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Обоснование определения границ зон планируемого размещения объектов производственного назначения</w:t>
      </w:r>
      <w:bookmarkEnd w:id="16"/>
    </w:p>
    <w:p>
      <w:pPr>
        <w:pStyle w:val="Style7"/>
        <w:framePr w:w="9586" w:h="8793" w:hRule="exact" w:wrap="none" w:vAnchor="page" w:hAnchor="page" w:x="1581" w:y="1067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9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В границах проектируемой территории не планируется размещение объектов производственного назначения.</w:t>
      </w:r>
    </w:p>
    <w:p>
      <w:pPr>
        <w:pStyle w:val="Style16"/>
        <w:numPr>
          <w:ilvl w:val="0"/>
          <w:numId w:val="15"/>
        </w:numPr>
        <w:framePr w:w="9586" w:h="8793" w:hRule="exact" w:wrap="none" w:vAnchor="page" w:hAnchor="page" w:x="1581" w:y="1067"/>
        <w:tabs>
          <w:tab w:leader="none" w:pos="127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16" w:line="317" w:lineRule="exact"/>
        <w:ind w:left="0" w:right="1120" w:firstLine="980"/>
      </w:pPr>
      <w:bookmarkStart w:id="17" w:name="bookmark17"/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Обоснование определения границ зон планируемого размещения объектов общественно-делового назначения</w:t>
      </w:r>
      <w:bookmarkEnd w:id="17"/>
    </w:p>
    <w:p>
      <w:pPr>
        <w:pStyle w:val="Style7"/>
        <w:framePr w:w="9586" w:h="8793" w:hRule="exact" w:wrap="none" w:vAnchor="page" w:hAnchor="page" w:x="1581" w:y="1067"/>
        <w:widowControl w:val="0"/>
        <w:keepNext w:val="0"/>
        <w:keepLines w:val="0"/>
        <w:shd w:val="clear" w:color="auto" w:fill="auto"/>
        <w:bidi w:val="0"/>
        <w:jc w:val="both"/>
        <w:spacing w:before="0" w:after="132" w:line="322" w:lineRule="exact"/>
        <w:ind w:left="0" w:right="0" w:firstLine="9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В границах проектируемой территории не планируется размещение объектов, общественно-делового назначения.</w:t>
      </w:r>
    </w:p>
    <w:p>
      <w:pPr>
        <w:pStyle w:val="Style16"/>
        <w:numPr>
          <w:ilvl w:val="1"/>
          <w:numId w:val="15"/>
        </w:numPr>
        <w:framePr w:w="9586" w:h="8793" w:hRule="exact" w:wrap="none" w:vAnchor="page" w:hAnchor="page" w:x="1581" w:y="1067"/>
        <w:tabs>
          <w:tab w:leader="none" w:pos="133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12" w:line="307" w:lineRule="exact"/>
        <w:ind w:left="0" w:right="1120" w:firstLine="980"/>
      </w:pPr>
      <w:bookmarkStart w:id="18" w:name="bookmark18"/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Обоснование определения границ зон планируемого размещения объектов социальной инфраструктуры</w:t>
      </w:r>
      <w:bookmarkEnd w:id="18"/>
    </w:p>
    <w:p>
      <w:pPr>
        <w:pStyle w:val="Style7"/>
        <w:framePr w:w="9586" w:h="8793" w:hRule="exact" w:wrap="none" w:vAnchor="page" w:hAnchor="page" w:x="1581" w:y="1067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9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В границах проектируемой территории планируется размещение и 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деятельности, создание сквера.</w:t>
      </w:r>
    </w:p>
    <w:p>
      <w:pPr>
        <w:pStyle w:val="Style7"/>
        <w:framePr w:w="9586" w:h="8793" w:hRule="exact" w:wrap="none" w:vAnchor="page" w:hAnchor="page" w:x="1581" w:y="1067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9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Параметры объектов капитального строительства будут определены на стадии рабочего проектирования, в соответствии с действующими правилами землепользования и застройки и указанными в них параметрами использования земельных участков и объектов капитального строительства для зоны «Ж-1. Зона застройки индивидуальными жилыми домами».</w:t>
      </w:r>
    </w:p>
    <w:p>
      <w:pPr>
        <w:pStyle w:val="Style16"/>
        <w:framePr w:w="9586" w:h="695" w:hRule="exact" w:wrap="none" w:vAnchor="page" w:hAnchor="page" w:x="1581" w:y="9971"/>
        <w:widowControl w:val="0"/>
        <w:keepNext w:val="0"/>
        <w:keepLines w:val="0"/>
        <w:shd w:val="clear" w:color="auto" w:fill="auto"/>
        <w:bidi w:val="0"/>
        <w:jc w:val="left"/>
        <w:spacing w:before="0" w:after="0" w:line="317" w:lineRule="exact"/>
        <w:ind w:left="0" w:right="0" w:firstLine="840"/>
      </w:pPr>
      <w:bookmarkStart w:id="19" w:name="bookmark19"/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Основные виды и параметры разрешенного использования земельных участков и объектов капитального строительства</w:t>
      </w:r>
      <w:bookmarkEnd w:id="19"/>
    </w:p>
    <w:tbl>
      <w:tblPr>
        <w:tblOverlap w:val="never"/>
        <w:tblLayout w:type="fixed"/>
        <w:jc w:val="left"/>
      </w:tblPr>
      <w:tblGrid>
        <w:gridCol w:w="4790"/>
        <w:gridCol w:w="4795"/>
      </w:tblGrid>
      <w:tr>
        <w:trPr>
          <w:trHeight w:val="118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586" w:h="4795" w:wrap="none" w:vAnchor="page" w:hAnchor="page" w:x="1581" w:y="10824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88" w:lineRule="exact"/>
              <w:ind w:left="0" w:right="0" w:firstLine="0"/>
            </w:pPr>
            <w:r>
              <w:rPr>
                <w:rStyle w:val="CharStyle18"/>
              </w:rPr>
              <w:t>Наименование вида разрешенного использования земельного участка согласно Классификатору видов разрешенного использования земельных участков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586" w:h="4795" w:wrap="none" w:vAnchor="page" w:hAnchor="page" w:x="1581" w:y="108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8" w:lineRule="exact"/>
              <w:ind w:left="0" w:right="0" w:firstLine="0"/>
            </w:pPr>
            <w:r>
              <w:rPr>
                <w:rStyle w:val="CharStyle18"/>
              </w:rPr>
              <w:t>Виды разрешенного использования объектов капитального строительства</w:t>
            </w:r>
          </w:p>
        </w:tc>
      </w:tr>
      <w:tr>
        <w:trPr>
          <w:trHeight w:val="111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4795" w:wrap="none" w:vAnchor="page" w:hAnchor="page" w:x="1581" w:y="10824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Площадки для занятий спортом [5.1.3]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7"/>
              <w:framePr w:w="9586" w:h="4795" w:wrap="none" w:vAnchor="page" w:hAnchor="page" w:x="1581" w:y="108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4" w:lineRule="exact"/>
              <w:ind w:left="0" w:right="0" w:firstLine="0"/>
            </w:pPr>
            <w:r>
              <w:rPr>
                <w:rStyle w:val="CharStyle19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</w:tr>
      <w:tr>
        <w:trPr>
          <w:trHeight w:val="2501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7"/>
              <w:framePr w:w="9586" w:h="4795" w:wrap="none" w:vAnchor="page" w:hAnchor="page" w:x="1581" w:y="108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4" w:lineRule="exact"/>
              <w:ind w:left="0" w:right="0" w:firstLine="0"/>
            </w:pPr>
            <w:r>
              <w:rPr>
                <w:rStyle w:val="CharStyle19"/>
              </w:rPr>
              <w:t>Дошкольное, начальное и среднее общее образование [3.5.1]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7"/>
              <w:framePr w:w="9586" w:h="4795" w:wrap="none" w:vAnchor="page" w:hAnchor="page" w:x="1581" w:y="1082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4" w:lineRule="exact"/>
              <w:ind w:left="0" w:right="0" w:firstLine="0"/>
            </w:pPr>
            <w:r>
              <w:rPr>
                <w:rStyle w:val="CharStyle19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</w:t>
            </w:r>
          </w:p>
        </w:tc>
      </w:tr>
    </w:tbl>
    <w:p>
      <w:pPr>
        <w:pStyle w:val="Style22"/>
        <w:framePr w:wrap="none" w:vAnchor="page" w:hAnchor="page" w:x="10821" w:y="16050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17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7"/>
        <w:framePr w:w="4517" w:h="1155" w:hRule="exact" w:wrap="none" w:vAnchor="page" w:hAnchor="page" w:x="6455" w:y="1115"/>
        <w:tabs>
          <w:tab w:leader="underscore" w:pos="448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74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и просвещению в том числе зданий, спортивных сооружений, предназначенных для занятия обучающихся физической </w:t>
      </w:r>
      <w:r>
        <w:rPr>
          <w:rStyle w:val="CharStyle32"/>
        </w:rPr>
        <w:t>культурой и спортом).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ab/>
      </w:r>
    </w:p>
    <w:p>
      <w:pPr>
        <w:pStyle w:val="Style7"/>
        <w:framePr w:w="9418" w:h="5449" w:hRule="exact" w:wrap="none" w:vAnchor="page" w:hAnchor="page" w:x="1665" w:y="2670"/>
        <w:widowControl w:val="0"/>
        <w:keepNext w:val="0"/>
        <w:keepLines w:val="0"/>
        <w:shd w:val="clear" w:color="auto" w:fill="auto"/>
        <w:bidi w:val="0"/>
        <w:jc w:val="both"/>
        <w:spacing w:before="0" w:after="113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Предельные размеры земельных участков и предельные параметры разрешенного строительства, реконструкции объектов капитального строительства в границах земельного участка с видом разрешённого использования </w:t>
      </w:r>
      <w:r>
        <w:rPr>
          <w:rStyle w:val="CharStyle28"/>
        </w:rPr>
        <w:t>«Площадки для занятий спортом [5.1.3]»:</w:t>
      </w:r>
    </w:p>
    <w:p>
      <w:pPr>
        <w:pStyle w:val="Style7"/>
        <w:numPr>
          <w:ilvl w:val="0"/>
          <w:numId w:val="3"/>
        </w:numPr>
        <w:framePr w:w="9418" w:h="5449" w:hRule="exact" w:wrap="none" w:vAnchor="page" w:hAnchor="page" w:x="1665" w:y="2670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6" w:lineRule="exact"/>
        <w:ind w:left="110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минимальная площадь земельных участков — 200 кв. м.</w:t>
      </w:r>
    </w:p>
    <w:p>
      <w:pPr>
        <w:pStyle w:val="Style7"/>
        <w:numPr>
          <w:ilvl w:val="0"/>
          <w:numId w:val="3"/>
        </w:numPr>
        <w:framePr w:w="9418" w:h="5449" w:hRule="exact" w:wrap="none" w:vAnchor="page" w:hAnchor="page" w:x="1665" w:y="2670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6" w:lineRule="exact"/>
        <w:ind w:left="146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максимальная площадь вновь образованных земельных участков — 45000 кв.м;</w:t>
      </w:r>
    </w:p>
    <w:p>
      <w:pPr>
        <w:pStyle w:val="Style7"/>
        <w:numPr>
          <w:ilvl w:val="0"/>
          <w:numId w:val="3"/>
        </w:numPr>
        <w:framePr w:w="9418" w:h="5449" w:hRule="exact" w:wrap="none" w:vAnchor="page" w:hAnchor="page" w:x="1665" w:y="2670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6" w:lineRule="exact"/>
        <w:ind w:left="146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минимальная ширина формируемых земельных участков вдоль фронта улицы (проезда) - 12 м.</w:t>
      </w:r>
    </w:p>
    <w:p>
      <w:pPr>
        <w:pStyle w:val="Style7"/>
        <w:numPr>
          <w:ilvl w:val="0"/>
          <w:numId w:val="3"/>
        </w:numPr>
        <w:framePr w:w="9418" w:h="5449" w:hRule="exact" w:wrap="none" w:vAnchor="page" w:hAnchor="page" w:x="1665" w:y="2670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6" w:lineRule="exact"/>
        <w:ind w:left="110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минимальные отступы от красной линии улиц - 5 м;</w:t>
      </w:r>
    </w:p>
    <w:p>
      <w:pPr>
        <w:pStyle w:val="Style7"/>
        <w:numPr>
          <w:ilvl w:val="0"/>
          <w:numId w:val="3"/>
        </w:numPr>
        <w:framePr w:w="9418" w:h="5449" w:hRule="exact" w:wrap="none" w:vAnchor="page" w:hAnchor="page" w:x="1665" w:y="2670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6" w:lineRule="exact"/>
        <w:ind w:left="110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минимальные отступы от красной линии проездов - нет;</w:t>
      </w:r>
    </w:p>
    <w:p>
      <w:pPr>
        <w:pStyle w:val="Style7"/>
        <w:numPr>
          <w:ilvl w:val="0"/>
          <w:numId w:val="3"/>
        </w:numPr>
        <w:framePr w:w="9418" w:h="5449" w:hRule="exact" w:wrap="none" w:vAnchor="page" w:hAnchor="page" w:x="1665" w:y="2670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6" w:lineRule="exact"/>
        <w:ind w:left="146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минимальный отступ строений от границы смежного земельного участка - 3 м.</w:t>
      </w:r>
    </w:p>
    <w:p>
      <w:pPr>
        <w:pStyle w:val="Style7"/>
        <w:numPr>
          <w:ilvl w:val="0"/>
          <w:numId w:val="3"/>
        </w:numPr>
        <w:framePr w:w="9418" w:h="5449" w:hRule="exact" w:wrap="none" w:vAnchor="page" w:hAnchor="page" w:x="1665" w:y="2670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6" w:lineRule="exact"/>
        <w:ind w:left="110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максимальное количество надземных этажей зданий - 3 этажа;</w:t>
      </w:r>
    </w:p>
    <w:p>
      <w:pPr>
        <w:pStyle w:val="Style7"/>
        <w:numPr>
          <w:ilvl w:val="0"/>
          <w:numId w:val="3"/>
        </w:numPr>
        <w:framePr w:w="9418" w:h="5449" w:hRule="exact" w:wrap="none" w:vAnchor="page" w:hAnchor="page" w:x="1665" w:y="2670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6" w:lineRule="exact"/>
        <w:ind w:left="110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максимальная высота зданий (до конька) - 20 м;</w:t>
      </w:r>
    </w:p>
    <w:p>
      <w:pPr>
        <w:pStyle w:val="Style7"/>
        <w:numPr>
          <w:ilvl w:val="0"/>
          <w:numId w:val="3"/>
        </w:numPr>
        <w:framePr w:w="9418" w:h="5449" w:hRule="exact" w:wrap="none" w:vAnchor="page" w:hAnchor="page" w:x="1665" w:y="2670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6" w:lineRule="exact"/>
        <w:ind w:left="110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максимальный процент застройки земельного участка - 65%.</w:t>
      </w:r>
    </w:p>
    <w:p>
      <w:pPr>
        <w:pStyle w:val="Style7"/>
        <w:framePr w:w="9418" w:h="5449" w:hRule="exact" w:wrap="none" w:vAnchor="page" w:hAnchor="page" w:x="1665" w:y="8540"/>
        <w:widowControl w:val="0"/>
        <w:keepNext w:val="0"/>
        <w:keepLines w:val="0"/>
        <w:shd w:val="clear" w:color="auto" w:fill="auto"/>
        <w:bidi w:val="0"/>
        <w:jc w:val="both"/>
        <w:spacing w:before="0" w:after="113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Предельные размеры земельных участков и предельные параметры разрешенного строительства, реконструкции объектов капитального строительства в границах земельного участка с видом разрешенного использования </w:t>
      </w:r>
      <w:r>
        <w:rPr>
          <w:rStyle w:val="CharStyle28"/>
        </w:rPr>
        <w:t>«Дошкольное, начальное и среднее общее образование [3.5.1]»:</w:t>
      </w:r>
    </w:p>
    <w:p>
      <w:pPr>
        <w:pStyle w:val="Style7"/>
        <w:numPr>
          <w:ilvl w:val="0"/>
          <w:numId w:val="3"/>
        </w:numPr>
        <w:framePr w:w="9418" w:h="5449" w:hRule="exact" w:wrap="none" w:vAnchor="page" w:hAnchor="page" w:x="1665" w:y="8540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6" w:lineRule="exact"/>
        <w:ind w:left="110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минимальная площадь земельных участков — 1000 кв. м.</w:t>
      </w:r>
    </w:p>
    <w:p>
      <w:pPr>
        <w:pStyle w:val="Style7"/>
        <w:numPr>
          <w:ilvl w:val="0"/>
          <w:numId w:val="3"/>
        </w:numPr>
        <w:framePr w:w="9418" w:h="5449" w:hRule="exact" w:wrap="none" w:vAnchor="page" w:hAnchor="page" w:x="1665" w:y="8540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6" w:lineRule="exact"/>
        <w:ind w:left="146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максимальная площадь вновь образованных земельных участков — 45000 кв.м;</w:t>
      </w:r>
    </w:p>
    <w:p>
      <w:pPr>
        <w:pStyle w:val="Style7"/>
        <w:numPr>
          <w:ilvl w:val="0"/>
          <w:numId w:val="3"/>
        </w:numPr>
        <w:framePr w:w="9418" w:h="5449" w:hRule="exact" w:wrap="none" w:vAnchor="page" w:hAnchor="page" w:x="1665" w:y="8540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6" w:lineRule="exact"/>
        <w:ind w:left="146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минимальная ширина формируемых земельных участков вдоль фронта улицы (проезда) - 12 м.</w:t>
      </w:r>
    </w:p>
    <w:p>
      <w:pPr>
        <w:pStyle w:val="Style7"/>
        <w:numPr>
          <w:ilvl w:val="0"/>
          <w:numId w:val="3"/>
        </w:numPr>
        <w:framePr w:w="9418" w:h="5449" w:hRule="exact" w:wrap="none" w:vAnchor="page" w:hAnchor="page" w:x="1665" w:y="8540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6" w:lineRule="exact"/>
        <w:ind w:left="110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минимальные отступы от красной линии улиц - 25 м;</w:t>
      </w:r>
    </w:p>
    <w:p>
      <w:pPr>
        <w:pStyle w:val="Style7"/>
        <w:numPr>
          <w:ilvl w:val="0"/>
          <w:numId w:val="3"/>
        </w:numPr>
        <w:framePr w:w="9418" w:h="5449" w:hRule="exact" w:wrap="none" w:vAnchor="page" w:hAnchor="page" w:x="1665" w:y="8540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6" w:lineRule="exact"/>
        <w:ind w:left="110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минимальные отступы от красной линии проездов - 5 м;</w:t>
      </w:r>
    </w:p>
    <w:p>
      <w:pPr>
        <w:pStyle w:val="Style7"/>
        <w:numPr>
          <w:ilvl w:val="0"/>
          <w:numId w:val="3"/>
        </w:numPr>
        <w:framePr w:w="9418" w:h="5449" w:hRule="exact" w:wrap="none" w:vAnchor="page" w:hAnchor="page" w:x="1665" w:y="8540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26" w:lineRule="exact"/>
        <w:ind w:left="146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минимальный отступ строений от границы смежного земельного участка - 3 м.</w:t>
      </w:r>
    </w:p>
    <w:p>
      <w:pPr>
        <w:pStyle w:val="Style7"/>
        <w:numPr>
          <w:ilvl w:val="0"/>
          <w:numId w:val="3"/>
        </w:numPr>
        <w:framePr w:w="9418" w:h="5449" w:hRule="exact" w:wrap="none" w:vAnchor="page" w:hAnchor="page" w:x="1665" w:y="8540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6" w:lineRule="exact"/>
        <w:ind w:left="110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максимальное количество надземных этажей зданий - 3 этажа;</w:t>
      </w:r>
    </w:p>
    <w:p>
      <w:pPr>
        <w:pStyle w:val="Style7"/>
        <w:numPr>
          <w:ilvl w:val="0"/>
          <w:numId w:val="3"/>
        </w:numPr>
        <w:framePr w:w="9418" w:h="5449" w:hRule="exact" w:wrap="none" w:vAnchor="page" w:hAnchor="page" w:x="1665" w:y="8540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6" w:lineRule="exact"/>
        <w:ind w:left="110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максимальная высота зданий - 20 м;</w:t>
      </w:r>
    </w:p>
    <w:p>
      <w:pPr>
        <w:pStyle w:val="Style7"/>
        <w:numPr>
          <w:ilvl w:val="0"/>
          <w:numId w:val="3"/>
        </w:numPr>
        <w:framePr w:w="9418" w:h="5449" w:hRule="exact" w:wrap="none" w:vAnchor="page" w:hAnchor="page" w:x="1665" w:y="8540"/>
        <w:tabs>
          <w:tab w:leader="none" w:pos="14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6" w:lineRule="exact"/>
        <w:ind w:left="110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максимальный процент застройки земельного участка - 65%.</w:t>
      </w:r>
    </w:p>
    <w:p>
      <w:pPr>
        <w:pStyle w:val="Style22"/>
        <w:framePr w:wrap="none" w:vAnchor="page" w:hAnchor="page" w:x="10818" w:y="16050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18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6"/>
        <w:numPr>
          <w:ilvl w:val="1"/>
          <w:numId w:val="15"/>
        </w:numPr>
        <w:framePr w:w="9418" w:h="14195" w:hRule="exact" w:wrap="none" w:vAnchor="page" w:hAnchor="page" w:x="1665" w:y="1075"/>
        <w:tabs>
          <w:tab w:leader="none" w:pos="133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16" w:line="312" w:lineRule="exact"/>
        <w:ind w:left="0" w:right="0" w:firstLine="880"/>
      </w:pPr>
      <w:bookmarkStart w:id="20" w:name="bookmark20"/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Обоснование определения границ зон планируемого размещения объектов иного назначения</w:t>
      </w:r>
      <w:bookmarkEnd w:id="20"/>
    </w:p>
    <w:p>
      <w:pPr>
        <w:pStyle w:val="Style7"/>
        <w:framePr w:w="9418" w:h="14195" w:hRule="exact" w:wrap="none" w:vAnchor="page" w:hAnchor="page" w:x="1665" w:y="1075"/>
        <w:widowControl w:val="0"/>
        <w:keepNext w:val="0"/>
        <w:keepLines w:val="0"/>
        <w:shd w:val="clear" w:color="auto" w:fill="auto"/>
        <w:bidi w:val="0"/>
        <w:jc w:val="both"/>
        <w:spacing w:before="0" w:after="128" w:line="317" w:lineRule="exact"/>
        <w:ind w:left="0" w:right="0" w:firstLine="8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В границах проекта планировки территории не планируется размещение объектов иного назначения.</w:t>
      </w:r>
    </w:p>
    <w:p>
      <w:pPr>
        <w:pStyle w:val="Style16"/>
        <w:numPr>
          <w:ilvl w:val="1"/>
          <w:numId w:val="15"/>
        </w:numPr>
        <w:framePr w:w="9418" w:h="14195" w:hRule="exact" w:wrap="none" w:vAnchor="page" w:hAnchor="page" w:x="1665" w:y="1075"/>
        <w:tabs>
          <w:tab w:leader="none" w:pos="133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12" w:line="307" w:lineRule="exact"/>
        <w:ind w:left="0" w:right="0" w:firstLine="880"/>
      </w:pPr>
      <w:bookmarkStart w:id="21" w:name="bookmark21"/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Обоснование определения границ зон планируемого размещения объектов коммунальной инфраструктуры</w:t>
      </w:r>
      <w:bookmarkEnd w:id="21"/>
    </w:p>
    <w:p>
      <w:pPr>
        <w:pStyle w:val="Style7"/>
        <w:framePr w:w="9418" w:h="14195" w:hRule="exact" w:wrap="none" w:vAnchor="page" w:hAnchor="page" w:x="1665" w:y="1075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8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Подключение проектируемой территории предусматривается к существующим и проектируемым источникам инженерного обеспечения.</w:t>
      </w:r>
    </w:p>
    <w:p>
      <w:pPr>
        <w:pStyle w:val="Style7"/>
        <w:framePr w:w="9418" w:h="14195" w:hRule="exact" w:wrap="none" w:vAnchor="page" w:hAnchor="page" w:x="1665" w:y="1075"/>
        <w:widowControl w:val="0"/>
        <w:keepNext w:val="0"/>
        <w:keepLines w:val="0"/>
        <w:shd w:val="clear" w:color="auto" w:fill="auto"/>
        <w:bidi w:val="0"/>
        <w:jc w:val="both"/>
        <w:spacing w:before="0" w:after="182" w:line="317" w:lineRule="exact"/>
        <w:ind w:left="0" w:right="0" w:firstLine="8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Получение технических условий от всех инженерно-эксплуатационных организаций осуществляется на стадии рабочего проектирования в порядке, предусмотренном ст. 52.1 Градостроительного кодекса Российской Федерации от 29.12.2004 </w:t>
      </w:r>
      <w:r>
        <w:rPr>
          <w:lang w:val="en-US" w:eastAsia="en-US" w:bidi="en-US"/>
          <w:sz w:val="24"/>
          <w:szCs w:val="24"/>
          <w:w w:val="100"/>
          <w:spacing w:val="0"/>
          <w:color w:val="000000"/>
          <w:position w:val="0"/>
        </w:rPr>
        <w:t xml:space="preserve">N 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190-ФЗ.</w:t>
      </w:r>
    </w:p>
    <w:p>
      <w:pPr>
        <w:pStyle w:val="Style16"/>
        <w:framePr w:w="9418" w:h="14195" w:hRule="exact" w:wrap="none" w:vAnchor="page" w:hAnchor="page" w:x="1665" w:y="1075"/>
        <w:widowControl w:val="0"/>
        <w:keepNext w:val="0"/>
        <w:keepLines w:val="0"/>
        <w:shd w:val="clear" w:color="auto" w:fill="auto"/>
        <w:bidi w:val="0"/>
        <w:jc w:val="both"/>
        <w:spacing w:before="0" w:after="112" w:line="240" w:lineRule="exact"/>
        <w:ind w:left="0" w:right="0" w:firstLine="880"/>
      </w:pPr>
      <w:bookmarkStart w:id="22" w:name="bookmark22"/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3.6.1. Водоснабжение</w:t>
      </w:r>
      <w:bookmarkEnd w:id="22"/>
    </w:p>
    <w:p>
      <w:pPr>
        <w:pStyle w:val="Style7"/>
        <w:framePr w:w="9418" w:h="14195" w:hRule="exact" w:wrap="none" w:vAnchor="page" w:hAnchor="page" w:x="1665" w:y="1075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8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Водоснабжение населения Новокубанского городского поселения осуществляется из подземных источников за счет централизованной системы водоснабжения, которая включает в себя следующие узлы водопроводных сооружений:</w:t>
      </w:r>
    </w:p>
    <w:p>
      <w:pPr>
        <w:pStyle w:val="Style7"/>
        <w:numPr>
          <w:ilvl w:val="0"/>
          <w:numId w:val="17"/>
        </w:numPr>
        <w:framePr w:w="9418" w:h="14195" w:hRule="exact" w:wrap="none" w:vAnchor="page" w:hAnchor="page" w:x="1665" w:y="1075"/>
        <w:tabs>
          <w:tab w:leader="none" w:pos="122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8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Центральный водозабор в районе ул. Фрунзе в составе артскважин, двух резервуаров по 2000 м3 каждый и одного резервуара на 1000 м3, насосной станции II подъёма с хлораторной, работающей на жидком хлоре;</w:t>
      </w:r>
    </w:p>
    <w:p>
      <w:pPr>
        <w:pStyle w:val="Style7"/>
        <w:numPr>
          <w:ilvl w:val="0"/>
          <w:numId w:val="17"/>
        </w:numPr>
        <w:framePr w:w="9418" w:h="14195" w:hRule="exact" w:wrap="none" w:vAnchor="page" w:hAnchor="page" w:x="1665" w:y="1075"/>
        <w:tabs>
          <w:tab w:leader="none" w:pos="122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8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Водопроводная насосная станция (ВНС) </w:t>
      </w:r>
      <w:r>
        <w:rPr>
          <w:lang w:val="en-US" w:eastAsia="en-US" w:bidi="en-US"/>
          <w:sz w:val="24"/>
          <w:szCs w:val="24"/>
          <w:w w:val="100"/>
          <w:spacing w:val="0"/>
          <w:color w:val="000000"/>
          <w:position w:val="0"/>
        </w:rPr>
        <w:t>III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-го подъёма по ул. Спортивной в составе двух резервуаров по 700 м</w:t>
      </w:r>
      <w:r>
        <w:rPr>
          <w:lang w:val="ru-RU" w:eastAsia="ru-RU" w:bidi="ru-RU"/>
          <w:vertAlign w:val="superscript"/>
          <w:sz w:val="24"/>
          <w:szCs w:val="24"/>
          <w:w w:val="100"/>
          <w:spacing w:val="0"/>
          <w:color w:val="000000"/>
          <w:position w:val="0"/>
        </w:rPr>
        <w:t>3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 каждый и ВНС </w:t>
      </w:r>
      <w:r>
        <w:rPr>
          <w:lang w:val="en-US" w:eastAsia="en-US" w:bidi="en-US"/>
          <w:sz w:val="24"/>
          <w:szCs w:val="24"/>
          <w:w w:val="100"/>
          <w:spacing w:val="0"/>
          <w:color w:val="000000"/>
          <w:position w:val="0"/>
        </w:rPr>
        <w:t>III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-го подъёма между ул. Победы, ул. Щорса, ул. Пионерская;</w:t>
      </w:r>
    </w:p>
    <w:p>
      <w:pPr>
        <w:pStyle w:val="Style7"/>
        <w:numPr>
          <w:ilvl w:val="0"/>
          <w:numId w:val="17"/>
        </w:numPr>
        <w:framePr w:w="9418" w:h="14195" w:hRule="exact" w:wrap="none" w:vAnchor="page" w:hAnchor="page" w:x="1665" w:y="1075"/>
        <w:tabs>
          <w:tab w:leader="none" w:pos="122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28" w:line="317" w:lineRule="exact"/>
        <w:ind w:left="0" w:right="0" w:firstLine="8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Узел водопроводных сооружений микрорайон РосНИИТиМ в составе артскважин, двух резервуаров по 100 м3и одного 300м3, насосной станции </w:t>
      </w:r>
      <w:r>
        <w:rPr>
          <w:lang w:val="en-US" w:eastAsia="en-US" w:bidi="en-US"/>
          <w:sz w:val="24"/>
          <w:szCs w:val="24"/>
          <w:w w:val="100"/>
          <w:spacing w:val="0"/>
          <w:color w:val="000000"/>
          <w:position w:val="0"/>
        </w:rPr>
        <w:t>II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-го подъёма;</w:t>
      </w:r>
    </w:p>
    <w:p>
      <w:pPr>
        <w:pStyle w:val="Style7"/>
        <w:numPr>
          <w:ilvl w:val="0"/>
          <w:numId w:val="17"/>
        </w:numPr>
        <w:framePr w:w="9418" w:h="14195" w:hRule="exact" w:wrap="none" w:vAnchor="page" w:hAnchor="page" w:x="1665" w:y="1075"/>
        <w:tabs>
          <w:tab w:leader="none" w:pos="122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12" w:line="307" w:lineRule="exact"/>
        <w:ind w:left="0" w:right="0" w:firstLine="8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Узел водопроводных сооружений в районе ул. Коммунаров в составе двух артскважин.</w:t>
      </w:r>
    </w:p>
    <w:p>
      <w:pPr>
        <w:pStyle w:val="Style7"/>
        <w:framePr w:w="9418" w:h="14195" w:hRule="exact" w:wrap="none" w:vAnchor="page" w:hAnchor="page" w:x="1665" w:y="1075"/>
        <w:widowControl w:val="0"/>
        <w:keepNext w:val="0"/>
        <w:keepLines w:val="0"/>
        <w:shd w:val="clear" w:color="auto" w:fill="auto"/>
        <w:bidi w:val="0"/>
        <w:jc w:val="both"/>
        <w:spacing w:before="0" w:after="116" w:line="317" w:lineRule="exact"/>
        <w:ind w:left="0" w:right="0" w:firstLine="8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13 одиночных водозаборных скважин, расположены в основном на окраинах г. Новокубанска, пробурены они с целью поддержания нормального давления в водопроводной сети и находятся друг от друга на расстоянии от 400 м до 2 км.</w:t>
      </w:r>
    </w:p>
    <w:p>
      <w:pPr>
        <w:pStyle w:val="Style7"/>
        <w:framePr w:w="9418" w:h="14195" w:hRule="exact" w:wrap="none" w:vAnchor="page" w:hAnchor="page" w:x="1665" w:y="1075"/>
        <w:widowControl w:val="0"/>
        <w:keepNext w:val="0"/>
        <w:keepLines w:val="0"/>
        <w:shd w:val="clear" w:color="auto" w:fill="auto"/>
        <w:bidi w:val="0"/>
        <w:jc w:val="both"/>
        <w:spacing w:before="0" w:after="124" w:line="322" w:lineRule="exact"/>
        <w:ind w:left="0" w:right="0" w:firstLine="8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Водоснабжение проектируемой территории планируется от существующей водопроводной сети.</w:t>
      </w:r>
    </w:p>
    <w:p>
      <w:pPr>
        <w:pStyle w:val="Style7"/>
        <w:framePr w:w="9418" w:h="14195" w:hRule="exact" w:wrap="none" w:vAnchor="page" w:hAnchor="page" w:x="1665" w:y="1075"/>
        <w:widowControl w:val="0"/>
        <w:keepNext w:val="0"/>
        <w:keepLines w:val="0"/>
        <w:shd w:val="clear" w:color="auto" w:fill="auto"/>
        <w:bidi w:val="0"/>
        <w:jc w:val="both"/>
        <w:spacing w:before="0" w:after="124" w:line="317" w:lineRule="exact"/>
        <w:ind w:left="0" w:right="0" w:firstLine="8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Проектом планировки предусмотрено строительство объединенного хоз. питьевого противопожарного водопровода (кольцевая сеть).</w:t>
      </w:r>
    </w:p>
    <w:p>
      <w:pPr>
        <w:pStyle w:val="Style7"/>
        <w:framePr w:w="9418" w:h="14195" w:hRule="exact" w:wrap="none" w:vAnchor="page" w:hAnchor="page" w:x="1665" w:y="1075"/>
        <w:widowControl w:val="0"/>
        <w:keepNext w:val="0"/>
        <w:keepLines w:val="0"/>
        <w:shd w:val="clear" w:color="auto" w:fill="auto"/>
        <w:bidi w:val="0"/>
        <w:jc w:val="both"/>
        <w:spacing w:before="0" w:after="116"/>
        <w:ind w:left="0" w:right="0" w:firstLine="8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Проектируемый водопровод предназначается для снабжения питьевой водой и пожаротушения.</w:t>
      </w:r>
    </w:p>
    <w:p>
      <w:pPr>
        <w:pStyle w:val="Style7"/>
        <w:framePr w:w="9418" w:h="14195" w:hRule="exact" w:wrap="none" w:vAnchor="page" w:hAnchor="page" w:x="1665" w:y="1075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8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На сети должна быть предусмотрена установка пожарных гидрантов, расстояние между которыми должно быть определено согласно СП 31.13330.2012 и СП 8.13130.2009</w:t>
      </w:r>
    </w:p>
    <w:p>
      <w:pPr>
        <w:pStyle w:val="Style22"/>
        <w:framePr w:wrap="none" w:vAnchor="page" w:hAnchor="page" w:x="10818" w:y="16050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19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7"/>
        <w:framePr w:w="9413" w:h="14514" w:hRule="exact" w:wrap="none" w:vAnchor="page" w:hAnchor="page" w:x="1667" w:y="1067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на последующих стадиях проектирования. Сеть разбивается на ремонтные участки с отключением не более пяти пожарных гидрантов.</w:t>
      </w:r>
    </w:p>
    <w:p>
      <w:pPr>
        <w:pStyle w:val="Style7"/>
        <w:framePr w:w="9413" w:h="14514" w:hRule="exact" w:wrap="none" w:vAnchor="page" w:hAnchor="page" w:x="1667" w:y="1067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8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Согласно пункту 5 СП 31.13330.2012 «Водоснабжение. Наружные сети и сооружения», удельное среднесуточное водопотребление на хозяйственно-питьевые нужды на 1 жителя —180 л/сут.</w:t>
      </w:r>
    </w:p>
    <w:p>
      <w:pPr>
        <w:pStyle w:val="Style7"/>
        <w:framePr w:w="9413" w:h="14514" w:hRule="exact" w:wrap="none" w:vAnchor="page" w:hAnchor="page" w:x="1667" w:y="1067"/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0" w:right="0" w:firstLine="8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Общее количество новых жителей — 140 человек.</w:t>
      </w:r>
    </w:p>
    <w:p>
      <w:pPr>
        <w:pStyle w:val="Style7"/>
        <w:framePr w:w="9413" w:h="14514" w:hRule="exact" w:wrap="none" w:vAnchor="page" w:hAnchor="page" w:x="1667" w:y="1067"/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0" w:right="0" w:firstLine="8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Среднесуточное водопотребление:</w:t>
      </w:r>
    </w:p>
    <w:p>
      <w:pPr>
        <w:pStyle w:val="Style7"/>
        <w:framePr w:w="9413" w:h="14514" w:hRule="exact" w:wrap="none" w:vAnchor="page" w:hAnchor="page" w:x="1667" w:y="1067"/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0" w:right="0" w:firstLine="8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180 л/сут х 140 человек/1000 = 25,2 м</w:t>
      </w:r>
      <w:r>
        <w:rPr>
          <w:lang w:val="ru-RU" w:eastAsia="ru-RU" w:bidi="ru-RU"/>
          <w:vertAlign w:val="superscript"/>
          <w:sz w:val="24"/>
          <w:szCs w:val="24"/>
          <w:w w:val="100"/>
          <w:spacing w:val="0"/>
          <w:color w:val="000000"/>
          <w:position w:val="0"/>
        </w:rPr>
        <w:t>3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/сутки.</w:t>
      </w:r>
    </w:p>
    <w:p>
      <w:pPr>
        <w:pStyle w:val="Style7"/>
        <w:framePr w:w="9413" w:h="14514" w:hRule="exact" w:wrap="none" w:vAnchor="page" w:hAnchor="page" w:x="1667" w:y="1067"/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0" w:right="0" w:firstLine="8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Неучтенные расходы — 10-15 %.</w:t>
      </w:r>
    </w:p>
    <w:p>
      <w:pPr>
        <w:pStyle w:val="Style7"/>
        <w:numPr>
          <w:ilvl w:val="0"/>
          <w:numId w:val="19"/>
        </w:numPr>
        <w:framePr w:w="9413" w:h="14514" w:hRule="exact" w:wrap="none" w:vAnchor="page" w:hAnchor="page" w:x="1667" w:y="1067"/>
        <w:tabs>
          <w:tab w:leader="none" w:pos="148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0" w:right="0" w:firstLine="8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м3/сутки х 0,15 = 3,78 м3/сутки;</w:t>
      </w:r>
    </w:p>
    <w:p>
      <w:pPr>
        <w:pStyle w:val="Style7"/>
        <w:numPr>
          <w:ilvl w:val="0"/>
          <w:numId w:val="21"/>
        </w:numPr>
        <w:framePr w:w="9413" w:h="14514" w:hRule="exact" w:wrap="none" w:vAnchor="page" w:hAnchor="page" w:x="1667" w:y="1067"/>
        <w:tabs>
          <w:tab w:leader="none" w:pos="148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0" w:right="0" w:firstLine="8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м3/сутки + 3,78 м3/сутки = 28,98 м3/сутки.</w:t>
      </w:r>
    </w:p>
    <w:p>
      <w:pPr>
        <w:pStyle w:val="Style7"/>
        <w:framePr w:w="9413" w:h="14514" w:hRule="exact" w:wrap="none" w:vAnchor="page" w:hAnchor="page" w:x="1667" w:y="1067"/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0" w:right="0" w:firstLine="8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Расчетный расход наибольшего водопотребления в сутки</w:t>
      </w:r>
    </w:p>
    <w:p>
      <w:pPr>
        <w:pStyle w:val="Style7"/>
        <w:framePr w:w="9413" w:h="14514" w:hRule="exact" w:wrap="none" w:vAnchor="page" w:hAnchor="page" w:x="1667" w:y="1067"/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0" w:right="0" w:firstLine="8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28,98 м3/сутки х 1,1 = 31,88 м3/сутки</w:t>
      </w:r>
    </w:p>
    <w:p>
      <w:pPr>
        <w:pStyle w:val="Style7"/>
        <w:framePr w:w="9413" w:h="14514" w:hRule="exact" w:wrap="none" w:vAnchor="page" w:hAnchor="page" w:x="1667" w:y="1067"/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0" w:right="0" w:firstLine="8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Коэффициент суточной неравномерности водопотребления - 1,1.</w:t>
      </w:r>
    </w:p>
    <w:p>
      <w:pPr>
        <w:pStyle w:val="Style7"/>
        <w:framePr w:w="9413" w:h="14514" w:hRule="exact" w:wrap="none" w:vAnchor="page" w:hAnchor="page" w:x="1667" w:y="1067"/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0" w:right="0" w:firstLine="8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Максимальное водопотребление на хозяйственно-питьевые нужды составит -</w:t>
      </w:r>
    </w:p>
    <w:p>
      <w:pPr>
        <w:pStyle w:val="Style7"/>
        <w:numPr>
          <w:ilvl w:val="0"/>
          <w:numId w:val="23"/>
        </w:numPr>
        <w:framePr w:w="9413" w:h="14514" w:hRule="exact" w:wrap="none" w:vAnchor="page" w:hAnchor="page" w:x="1667" w:y="1067"/>
        <w:tabs>
          <w:tab w:leader="none" w:pos="159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0" w:right="0" w:firstLine="8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м3/сутки.</w:t>
      </w:r>
    </w:p>
    <w:p>
      <w:pPr>
        <w:pStyle w:val="Style7"/>
        <w:framePr w:w="9413" w:h="14514" w:hRule="exact" w:wrap="none" w:vAnchor="page" w:hAnchor="page" w:x="1667" w:y="1067"/>
        <w:widowControl w:val="0"/>
        <w:keepNext w:val="0"/>
        <w:keepLines w:val="0"/>
        <w:shd w:val="clear" w:color="auto" w:fill="auto"/>
        <w:bidi w:val="0"/>
        <w:jc w:val="both"/>
        <w:spacing w:before="0" w:after="124"/>
        <w:ind w:left="0" w:right="0" w:firstLine="8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Ввиду отсутствия данных о площадях по видам благоустройства (зеленые насаждения, проезды и т. п.) удельное среднесуточное за поливочный сезон потребление воды на поливку в расчете на одного жителя принято на уровне 70 л/сут на 1 жителя.</w:t>
      </w:r>
    </w:p>
    <w:p>
      <w:pPr>
        <w:pStyle w:val="Style7"/>
        <w:framePr w:w="9413" w:h="14514" w:hRule="exact" w:wrap="none" w:vAnchor="page" w:hAnchor="page" w:x="1667" w:y="1067"/>
        <w:widowControl w:val="0"/>
        <w:keepNext w:val="0"/>
        <w:keepLines w:val="0"/>
        <w:shd w:val="clear" w:color="auto" w:fill="auto"/>
        <w:bidi w:val="0"/>
        <w:jc w:val="both"/>
        <w:spacing w:before="0" w:after="112" w:line="307" w:lineRule="exact"/>
        <w:ind w:left="0" w:right="0" w:firstLine="8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Максимальное водопотребление на полив на расчетный срок составит 9,8 м3/сутки.</w:t>
      </w:r>
    </w:p>
    <w:p>
      <w:pPr>
        <w:pStyle w:val="Style7"/>
        <w:framePr w:w="9413" w:h="14514" w:hRule="exact" w:wrap="none" w:vAnchor="page" w:hAnchor="page" w:x="1667" w:y="1067"/>
        <w:widowControl w:val="0"/>
        <w:keepNext w:val="0"/>
        <w:keepLines w:val="0"/>
        <w:shd w:val="clear" w:color="auto" w:fill="auto"/>
        <w:bidi w:val="0"/>
        <w:jc w:val="both"/>
        <w:spacing w:before="0" w:after="182" w:line="317" w:lineRule="exact"/>
        <w:ind w:left="0" w:right="0" w:firstLine="8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Водопотребление за сутки на хозяйственно-питьевые нужды и полив на проектируемой территории составит:</w:t>
      </w:r>
    </w:p>
    <w:p>
      <w:pPr>
        <w:pStyle w:val="Style7"/>
        <w:numPr>
          <w:ilvl w:val="0"/>
          <w:numId w:val="25"/>
        </w:numPr>
        <w:framePr w:w="9413" w:h="14514" w:hRule="exact" w:wrap="none" w:vAnchor="page" w:hAnchor="page" w:x="1667" w:y="1067"/>
        <w:tabs>
          <w:tab w:leader="none" w:pos="159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07" w:line="240" w:lineRule="exact"/>
        <w:ind w:left="0" w:right="0" w:firstLine="8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м3/сутки + 9,8 м3/сутки= </w:t>
      </w:r>
      <w:r>
        <w:rPr>
          <w:rStyle w:val="CharStyle28"/>
        </w:rPr>
        <w:t>41,68 м</w:t>
      </w:r>
      <w:r>
        <w:rPr>
          <w:rStyle w:val="CharStyle28"/>
          <w:vertAlign w:val="superscript"/>
        </w:rPr>
        <w:t>3</w:t>
      </w:r>
      <w:r>
        <w:rPr>
          <w:rStyle w:val="CharStyle28"/>
        </w:rPr>
        <w:t>/сутки</w:t>
      </w:r>
    </w:p>
    <w:p>
      <w:pPr>
        <w:pStyle w:val="Style7"/>
        <w:framePr w:w="9413" w:h="14514" w:hRule="exact" w:wrap="none" w:vAnchor="page" w:hAnchor="page" w:x="1667" w:y="1067"/>
        <w:widowControl w:val="0"/>
        <w:keepNext w:val="0"/>
        <w:keepLines w:val="0"/>
        <w:shd w:val="clear" w:color="auto" w:fill="auto"/>
        <w:bidi w:val="0"/>
        <w:jc w:val="both"/>
        <w:spacing w:before="0" w:after="182" w:line="317" w:lineRule="exact"/>
        <w:ind w:left="0" w:right="0" w:firstLine="8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Водопотребление в год на хозяйственно-питьевые нужды и полив на проектируемой территории составит:</w:t>
      </w:r>
    </w:p>
    <w:p>
      <w:pPr>
        <w:pStyle w:val="Style7"/>
        <w:framePr w:w="9413" w:h="14514" w:hRule="exact" w:wrap="none" w:vAnchor="page" w:hAnchor="page" w:x="1667" w:y="1067"/>
        <w:widowControl w:val="0"/>
        <w:keepNext w:val="0"/>
        <w:keepLines w:val="0"/>
        <w:shd w:val="clear" w:color="auto" w:fill="auto"/>
        <w:bidi w:val="0"/>
        <w:jc w:val="both"/>
        <w:spacing w:before="0" w:after="112" w:line="240" w:lineRule="exact"/>
        <w:ind w:left="0" w:right="0" w:firstLine="8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(31,88 м3/сутки + 9,8 м3/сутки) * 365дней = </w:t>
      </w:r>
      <w:r>
        <w:rPr>
          <w:rStyle w:val="CharStyle28"/>
        </w:rPr>
        <w:t>15213 м3/год</w:t>
      </w:r>
    </w:p>
    <w:p>
      <w:pPr>
        <w:pStyle w:val="Style7"/>
        <w:framePr w:w="9413" w:h="14514" w:hRule="exact" w:wrap="none" w:vAnchor="page" w:hAnchor="page" w:x="1667" w:y="1067"/>
        <w:widowControl w:val="0"/>
        <w:keepNext w:val="0"/>
        <w:keepLines w:val="0"/>
        <w:shd w:val="clear" w:color="auto" w:fill="auto"/>
        <w:bidi w:val="0"/>
        <w:jc w:val="both"/>
        <w:spacing w:before="0" w:after="182" w:line="317" w:lineRule="exact"/>
        <w:ind w:left="0" w:right="0" w:firstLine="8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Согласно Таблице, А.3 «Расчетные (удельные) средние за год суточные расходы воды в зданиях общественного и промышленного назначения, л/сут, на одного потребителя» СП 31.13330.2012 «Водоснабжение. Наружные сети и сооружения» для дошкольных образовательных учреждений расчетные (удельные) средние за год суточные расходы воды, составляют 40 л/сут на 1 ребенка. Таким образом, водопотребление для функционирование детского дошкольного учреждения составит:</w:t>
      </w:r>
    </w:p>
    <w:p>
      <w:pPr>
        <w:pStyle w:val="Style7"/>
        <w:framePr w:w="9413" w:h="14514" w:hRule="exact" w:wrap="none" w:vAnchor="page" w:hAnchor="page" w:x="1667" w:y="1067"/>
        <w:widowControl w:val="0"/>
        <w:keepNext w:val="0"/>
        <w:keepLines w:val="0"/>
        <w:shd w:val="clear" w:color="auto" w:fill="auto"/>
        <w:bidi w:val="0"/>
        <w:jc w:val="both"/>
        <w:spacing w:before="0" w:after="168" w:line="240" w:lineRule="exact"/>
        <w:ind w:left="0" w:right="0" w:firstLine="8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(40 л/сут *120* 365 дней)/1000= </w:t>
      </w:r>
      <w:r>
        <w:rPr>
          <w:rStyle w:val="CharStyle28"/>
        </w:rPr>
        <w:t>1752 м3/год</w:t>
      </w:r>
    </w:p>
    <w:p>
      <w:pPr>
        <w:pStyle w:val="Style7"/>
        <w:framePr w:w="9413" w:h="14514" w:hRule="exact" w:wrap="none" w:vAnchor="page" w:hAnchor="page" w:x="1667" w:y="1067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8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Водопотребление с учетом повышающего коэффициента 1,1:</w:t>
      </w:r>
    </w:p>
    <w:p>
      <w:pPr>
        <w:pStyle w:val="Style22"/>
        <w:framePr w:wrap="none" w:vAnchor="page" w:hAnchor="page" w:x="10811" w:y="16050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7"/>
        <w:framePr w:w="9413" w:h="14319" w:hRule="exact" w:wrap="none" w:vAnchor="page" w:hAnchor="page" w:x="1667" w:y="941"/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0" w:right="0" w:firstLine="90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1752 м</w:t>
      </w:r>
      <w:r>
        <w:rPr>
          <w:lang w:val="ru-RU" w:eastAsia="ru-RU" w:bidi="ru-RU"/>
          <w:vertAlign w:val="superscript"/>
          <w:sz w:val="24"/>
          <w:szCs w:val="24"/>
          <w:w w:val="100"/>
          <w:spacing w:val="0"/>
          <w:color w:val="000000"/>
          <w:position w:val="0"/>
        </w:rPr>
        <w:t>3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/год * 1,1 = 1927 м</w:t>
      </w:r>
      <w:r>
        <w:rPr>
          <w:lang w:val="ru-RU" w:eastAsia="ru-RU" w:bidi="ru-RU"/>
          <w:vertAlign w:val="superscript"/>
          <w:sz w:val="24"/>
          <w:szCs w:val="24"/>
          <w:w w:val="100"/>
          <w:spacing w:val="0"/>
          <w:color w:val="000000"/>
          <w:position w:val="0"/>
        </w:rPr>
        <w:t>3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/год</w:t>
      </w:r>
    </w:p>
    <w:p>
      <w:pPr>
        <w:pStyle w:val="Style7"/>
        <w:framePr w:w="9413" w:h="14319" w:hRule="exact" w:wrap="none" w:vAnchor="page" w:hAnchor="page" w:x="1667" w:y="941"/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0" w:right="0" w:firstLine="90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Водопотребление за год на проектируемой территории составит:</w:t>
      </w:r>
    </w:p>
    <w:p>
      <w:pPr>
        <w:pStyle w:val="Style16"/>
        <w:framePr w:w="9413" w:h="14319" w:hRule="exact" w:wrap="none" w:vAnchor="page" w:hAnchor="page" w:x="1667" w:y="941"/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0" w:right="0" w:firstLine="900"/>
      </w:pPr>
      <w:bookmarkStart w:id="23" w:name="bookmark23"/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15213 м</w:t>
      </w:r>
      <w:r>
        <w:rPr>
          <w:lang w:val="ru-RU" w:eastAsia="ru-RU" w:bidi="ru-RU"/>
          <w:vertAlign w:val="superscript"/>
          <w:sz w:val="24"/>
          <w:szCs w:val="24"/>
          <w:w w:val="100"/>
          <w:spacing w:val="0"/>
          <w:color w:val="000000"/>
          <w:position w:val="0"/>
        </w:rPr>
        <w:t>3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/год + 1927 м</w:t>
      </w:r>
      <w:r>
        <w:rPr>
          <w:lang w:val="ru-RU" w:eastAsia="ru-RU" w:bidi="ru-RU"/>
          <w:vertAlign w:val="superscript"/>
          <w:sz w:val="24"/>
          <w:szCs w:val="24"/>
          <w:w w:val="100"/>
          <w:spacing w:val="0"/>
          <w:color w:val="000000"/>
          <w:position w:val="0"/>
        </w:rPr>
        <w:t>3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/год = 17140 м</w:t>
      </w:r>
      <w:r>
        <w:rPr>
          <w:lang w:val="ru-RU" w:eastAsia="ru-RU" w:bidi="ru-RU"/>
          <w:vertAlign w:val="superscript"/>
          <w:sz w:val="24"/>
          <w:szCs w:val="24"/>
          <w:w w:val="100"/>
          <w:spacing w:val="0"/>
          <w:color w:val="000000"/>
          <w:position w:val="0"/>
        </w:rPr>
        <w:t>3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/год</w:t>
      </w:r>
      <w:bookmarkEnd w:id="23"/>
    </w:p>
    <w:p>
      <w:pPr>
        <w:pStyle w:val="Style16"/>
        <w:numPr>
          <w:ilvl w:val="0"/>
          <w:numId w:val="27"/>
        </w:numPr>
        <w:framePr w:w="9413" w:h="14319" w:hRule="exact" w:wrap="none" w:vAnchor="page" w:hAnchor="page" w:x="1667" w:y="941"/>
        <w:tabs>
          <w:tab w:leader="none" w:pos="156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0" w:right="0" w:firstLine="900"/>
      </w:pPr>
      <w:bookmarkStart w:id="24" w:name="bookmark24"/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Противопожарное водоснабжение</w:t>
      </w:r>
      <w:bookmarkEnd w:id="24"/>
    </w:p>
    <w:p>
      <w:pPr>
        <w:pStyle w:val="Style7"/>
        <w:framePr w:w="9413" w:h="14319" w:hRule="exact" w:wrap="none" w:vAnchor="page" w:hAnchor="page" w:x="1667" w:y="941"/>
        <w:widowControl w:val="0"/>
        <w:keepNext w:val="0"/>
        <w:keepLines w:val="0"/>
        <w:shd w:val="clear" w:color="auto" w:fill="auto"/>
        <w:bidi w:val="0"/>
        <w:jc w:val="both"/>
        <w:spacing w:before="0" w:after="124" w:line="317" w:lineRule="exact"/>
        <w:ind w:left="0" w:right="0" w:firstLine="90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Пожаротушение предусматривается из пожарных гидрантов, устанавливаемых на сети водопровода через каждые 150 м, в соответствии Приказ МЧС России от 30.03.2020 № 225 «Об утверждении свода правил СП 8.13130 Системы противопожарной защиты. Наружное противопожарное водоснабжение. Требования пожарной безопасности» расчетный расход воды на наружное пожаротушение г. Новокубанск принят по таблице 1 составляет в 20 л/с на один пожар. Количество одновременных пожаров - два. Расход воды и число струй на внутреннее пожаротушение диктующего объекта принимаем по таблице Ж.1 СНиП 2.04.01-85* — 1 струя на 2,5 л/с. Общий расход составляет 22,5 л/с.</w:t>
      </w:r>
    </w:p>
    <w:p>
      <w:pPr>
        <w:pStyle w:val="Style7"/>
        <w:framePr w:w="9413" w:h="14319" w:hRule="exact" w:wrap="none" w:vAnchor="page" w:hAnchor="page" w:x="1667" w:y="941"/>
        <w:widowControl w:val="0"/>
        <w:keepNext w:val="0"/>
        <w:keepLines w:val="0"/>
        <w:shd w:val="clear" w:color="auto" w:fill="auto"/>
        <w:bidi w:val="0"/>
        <w:jc w:val="both"/>
        <w:spacing w:before="0" w:after="178"/>
        <w:ind w:left="0" w:right="0" w:firstLine="90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Наружное пожаротушение проектируемого микрорайона предусматривается из хозяйственно-питьевого противопожарного объединенного водопровода через пожарные гидранты.</w:t>
      </w:r>
    </w:p>
    <w:p>
      <w:pPr>
        <w:pStyle w:val="Style16"/>
        <w:numPr>
          <w:ilvl w:val="0"/>
          <w:numId w:val="29"/>
        </w:numPr>
        <w:framePr w:w="9413" w:h="14319" w:hRule="exact" w:wrap="none" w:vAnchor="page" w:hAnchor="page" w:x="1667" w:y="941"/>
        <w:tabs>
          <w:tab w:leader="none" w:pos="134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07" w:line="240" w:lineRule="exact"/>
        <w:ind w:left="0" w:right="0" w:firstLine="740"/>
      </w:pPr>
      <w:bookmarkStart w:id="25" w:name="bookmark25"/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Канализация</w:t>
      </w:r>
      <w:bookmarkEnd w:id="25"/>
    </w:p>
    <w:p>
      <w:pPr>
        <w:pStyle w:val="Style7"/>
        <w:framePr w:w="9413" w:h="14319" w:hRule="exact" w:wrap="none" w:vAnchor="page" w:hAnchor="page" w:x="1667" w:y="941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В городе функционирует централизованная система канализации. Тип канализации - смешанный: самотечная и напорная канализация.</w:t>
      </w:r>
    </w:p>
    <w:p>
      <w:pPr>
        <w:pStyle w:val="Style7"/>
        <w:framePr w:w="9413" w:h="14319" w:hRule="exact" w:wrap="none" w:vAnchor="page" w:hAnchor="page" w:x="1667" w:y="941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Централизованной сетью хозяйственно-бытовой канализацией охвачен центр города, микрорайоны 23-й, 21-й, РосНИИТиМ, «Возрождение», «Юбилейный». Степень обеспеченности жилищного фонда канализацией - 17%. В остальных частях города хозяйственно-бытовая канализация представлена в виде септиков.</w:t>
      </w:r>
    </w:p>
    <w:p>
      <w:pPr>
        <w:pStyle w:val="Style7"/>
        <w:framePr w:w="9413" w:h="14319" w:hRule="exact" w:wrap="none" w:vAnchor="page" w:hAnchor="page" w:x="1667" w:y="941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На территории Новокубанского городского поселения для водоотведения и очистки сточных вод предусмотрены очистные сооружения канализации проектной мощностью</w:t>
      </w:r>
    </w:p>
    <w:p>
      <w:pPr>
        <w:pStyle w:val="Style7"/>
        <w:numPr>
          <w:ilvl w:val="0"/>
          <w:numId w:val="31"/>
        </w:numPr>
        <w:framePr w:w="9413" w:h="14319" w:hRule="exact" w:wrap="none" w:vAnchor="page" w:hAnchor="page" w:x="1667" w:y="941"/>
        <w:tabs>
          <w:tab w:leader="none" w:pos="5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тыс. м3/сут., построены в 1966 году. Фактический расход сточных вод - 2,9 тыс. м3/сут. На очистные сооружения канализации (ОСК) подаются стоки с главной канализационной насосной станции (ГКНС). В свою очередь ГКНС принимает стоки с 7 отдельно стоящих фекальных насосных станций с улиц: Спортивная (ФНС 23 микрорайона и ФНС сахарного завода), Береговая, Тимирязева, Ленинградская, Кирьянова, Крестьянская. Для перекачки стоков применяют электронасосы типа СМ 100, СМ 150, Иртыш. После очистки, сточные воды обрабатываются гипохлоритом натрия и сбрасываются в р. Кубань на 563 км от устья.</w:t>
      </w:r>
    </w:p>
    <w:p>
      <w:pPr>
        <w:pStyle w:val="Style7"/>
        <w:framePr w:w="9413" w:h="14319" w:hRule="exact" w:wrap="none" w:vAnchor="page" w:hAnchor="page" w:x="1667" w:y="941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Протяжённость канализационных сетей Новокубанского городского поселения составляет 70,2 км, Напорные трубопроводы составляют 10,8 км, самотечные - 59,4 км. Канализационные сети находятся на обслуживании МУП «Новокубанский городской водоканал».</w:t>
      </w:r>
    </w:p>
    <w:p>
      <w:pPr>
        <w:pStyle w:val="Style7"/>
        <w:framePr w:w="9413" w:h="14319" w:hRule="exact" w:wrap="none" w:vAnchor="page" w:hAnchor="page" w:x="1667" w:y="941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Все объекты канализации эксплуатирует муниципальное унитарное предприятие «Новокубанский городской водоканал». В районах, где централизованная канализация отсутствует, население использует выгребные ямы и септики.</w:t>
      </w:r>
    </w:p>
    <w:p>
      <w:pPr>
        <w:pStyle w:val="Style22"/>
        <w:framePr w:wrap="none" w:vAnchor="page" w:hAnchor="page" w:x="10816" w:y="16050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21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7"/>
        <w:framePr w:w="9586" w:h="5931" w:hRule="exact" w:wrap="none" w:vAnchor="page" w:hAnchor="page" w:x="1581" w:y="1067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8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В основу разработки проекта планировки в части канализации положены проектные решения генерального плана г. Новокубанск на расчётный срок.</w:t>
      </w:r>
    </w:p>
    <w:p>
      <w:pPr>
        <w:pStyle w:val="Style7"/>
        <w:framePr w:w="9586" w:h="5931" w:hRule="exact" w:wrap="none" w:vAnchor="page" w:hAnchor="page" w:x="1581" w:y="1067"/>
        <w:widowControl w:val="0"/>
        <w:keepNext w:val="0"/>
        <w:keepLines w:val="0"/>
        <w:shd w:val="clear" w:color="auto" w:fill="auto"/>
        <w:bidi w:val="0"/>
        <w:jc w:val="both"/>
        <w:spacing w:before="0" w:after="116" w:line="317" w:lineRule="exact"/>
        <w:ind w:left="0" w:right="0" w:firstLine="8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Расчетные расходы сточных вод от жилого микрорайона определены по планируемому количеству населения и степени благоустройства жилой застройки согласно архитектурно-планировочной части проекта в соответствии с требованиями СП 30.13330.2012.</w:t>
      </w:r>
    </w:p>
    <w:p>
      <w:pPr>
        <w:pStyle w:val="Style7"/>
        <w:framePr w:w="9586" w:h="5931" w:hRule="exact" w:wrap="none" w:vAnchor="page" w:hAnchor="page" w:x="1581" w:y="1067"/>
        <w:widowControl w:val="0"/>
        <w:keepNext w:val="0"/>
        <w:keepLines w:val="0"/>
        <w:shd w:val="clear" w:color="auto" w:fill="auto"/>
        <w:bidi w:val="0"/>
        <w:jc w:val="both"/>
        <w:spacing w:before="0" w:after="185" w:line="322" w:lineRule="exact"/>
        <w:ind w:left="0" w:right="0" w:firstLine="8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Расход стоков на проектируемой территории составляет на расчётный срок </w:t>
      </w:r>
      <w:r>
        <w:rPr>
          <w:rStyle w:val="CharStyle28"/>
        </w:rPr>
        <w:t>37,16 м3/сут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.</w:t>
      </w:r>
    </w:p>
    <w:p>
      <w:pPr>
        <w:pStyle w:val="Style16"/>
        <w:framePr w:w="9586" w:h="5931" w:hRule="exact" w:wrap="none" w:vAnchor="page" w:hAnchor="page" w:x="1581" w:y="1067"/>
        <w:widowControl w:val="0"/>
        <w:keepNext w:val="0"/>
        <w:keepLines w:val="0"/>
        <w:shd w:val="clear" w:color="auto" w:fill="auto"/>
        <w:bidi w:val="0"/>
        <w:jc w:val="both"/>
        <w:spacing w:before="0" w:after="107" w:line="240" w:lineRule="exact"/>
        <w:ind w:left="0" w:right="0" w:firstLine="840"/>
      </w:pPr>
      <w:bookmarkStart w:id="26" w:name="bookmark26"/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3.6.4. Электроснабжение</w:t>
      </w:r>
      <w:bookmarkEnd w:id="26"/>
    </w:p>
    <w:p>
      <w:pPr>
        <w:pStyle w:val="Style7"/>
        <w:framePr w:w="9586" w:h="5931" w:hRule="exact" w:wrap="none" w:vAnchor="page" w:hAnchor="page" w:x="1581" w:y="1067"/>
        <w:widowControl w:val="0"/>
        <w:keepNext w:val="0"/>
        <w:keepLines w:val="0"/>
        <w:shd w:val="clear" w:color="auto" w:fill="auto"/>
        <w:bidi w:val="0"/>
        <w:jc w:val="both"/>
        <w:spacing w:before="0" w:after="124" w:line="317" w:lineRule="exact"/>
        <w:ind w:left="0" w:right="0" w:firstLine="8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Электрические нагрузки жилищно-коммунального сектора определены по срокам проектирования на основе численности населения, принятой настоящим проектом, и «Инструкции по проектированию городских электрических сетей РД 34.20.185-94».</w:t>
      </w:r>
    </w:p>
    <w:p>
      <w:pPr>
        <w:pStyle w:val="Style7"/>
        <w:framePr w:w="9586" w:h="5931" w:hRule="exact" w:wrap="none" w:vAnchor="page" w:hAnchor="page" w:x="1581" w:y="1067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8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Согласно нормативам, укрупненный показатель расхода электроэнергии коммунально-бытовых потребителей для населенных пунктов без стационарных электроплит - 2170 кВтч/чел в год, годовое число часов использования максимума электрической нагрузки - 5300.</w:t>
      </w:r>
    </w:p>
    <w:p>
      <w:pPr>
        <w:pStyle w:val="Style7"/>
        <w:framePr w:w="9586" w:h="615" w:hRule="exact" w:wrap="none" w:vAnchor="page" w:hAnchor="page" w:x="1581" w:y="7136"/>
        <w:widowControl w:val="0"/>
        <w:keepNext w:val="0"/>
        <w:keepLines w:val="0"/>
        <w:shd w:val="clear" w:color="auto" w:fill="auto"/>
        <w:bidi w:val="0"/>
        <w:jc w:val="both"/>
        <w:spacing w:before="0" w:after="0" w:line="278" w:lineRule="exact"/>
        <w:ind w:left="0" w:right="0" w:firstLine="8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Результаты расчетов электрических нагрузок жилищного сектора и объектов соцкультбыта представлены в таблице.</w:t>
      </w:r>
    </w:p>
    <w:tbl>
      <w:tblPr>
        <w:tblOverlap w:val="never"/>
        <w:tblLayout w:type="fixed"/>
        <w:jc w:val="left"/>
      </w:tblPr>
      <w:tblGrid>
        <w:gridCol w:w="538"/>
        <w:gridCol w:w="1589"/>
        <w:gridCol w:w="1272"/>
        <w:gridCol w:w="706"/>
        <w:gridCol w:w="1742"/>
        <w:gridCol w:w="1853"/>
        <w:gridCol w:w="1886"/>
      </w:tblGrid>
      <w:tr>
        <w:trPr>
          <w:trHeight w:val="14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2179" w:wrap="none" w:vAnchor="page" w:hAnchor="page" w:x="1581" w:y="78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90" w:lineRule="exact"/>
              <w:ind w:left="0" w:right="0" w:firstLine="0"/>
            </w:pPr>
            <w:r>
              <w:rPr>
                <w:rStyle w:val="CharStyle18"/>
              </w:rPr>
              <w:t>№</w:t>
            </w:r>
          </w:p>
          <w:p>
            <w:pPr>
              <w:pStyle w:val="Style7"/>
              <w:framePr w:w="9586" w:h="2179" w:wrap="none" w:vAnchor="page" w:hAnchor="page" w:x="1581" w:y="78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90" w:lineRule="exact"/>
              <w:ind w:left="0" w:right="0" w:firstLine="0"/>
            </w:pPr>
            <w:r>
              <w:rPr>
                <w:rStyle w:val="CharStyle18"/>
              </w:rPr>
              <w:t>п/п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2179" w:wrap="none" w:vAnchor="page" w:hAnchor="page" w:x="1581" w:y="78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8"/>
              </w:rPr>
              <w:t>Показатели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2179" w:wrap="none" w:vAnchor="page" w:hAnchor="page" w:x="1581" w:y="78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190" w:lineRule="exact"/>
              <w:ind w:left="0" w:right="0" w:firstLine="0"/>
            </w:pPr>
            <w:r>
              <w:rPr>
                <w:rStyle w:val="CharStyle18"/>
              </w:rPr>
              <w:t>Ед.</w:t>
            </w:r>
          </w:p>
          <w:p>
            <w:pPr>
              <w:pStyle w:val="Style7"/>
              <w:framePr w:w="9586" w:h="2179" w:wrap="none" w:vAnchor="page" w:hAnchor="page" w:x="1581" w:y="78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20" w:after="0" w:line="190" w:lineRule="exact"/>
              <w:ind w:left="0" w:right="0" w:firstLine="0"/>
            </w:pPr>
            <w:r>
              <w:rPr>
                <w:rStyle w:val="CharStyle18"/>
              </w:rPr>
              <w:t>измерения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2179" w:wrap="none" w:vAnchor="page" w:hAnchor="page" w:x="1581" w:y="78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190" w:lineRule="exact"/>
              <w:ind w:left="0" w:right="0" w:firstLine="0"/>
            </w:pPr>
            <w:r>
              <w:rPr>
                <w:rStyle w:val="CharStyle18"/>
              </w:rPr>
              <w:t>Кол-</w:t>
            </w:r>
          </w:p>
          <w:p>
            <w:pPr>
              <w:pStyle w:val="Style7"/>
              <w:framePr w:w="9586" w:h="2179" w:wrap="none" w:vAnchor="page" w:hAnchor="page" w:x="1581" w:y="78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20" w:after="0" w:line="190" w:lineRule="exact"/>
              <w:ind w:left="0" w:right="0" w:firstLine="0"/>
            </w:pPr>
            <w:r>
              <w:rPr>
                <w:rStyle w:val="CharStyle18"/>
              </w:rPr>
              <w:t>во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2179" w:wrap="none" w:vAnchor="page" w:hAnchor="page" w:x="1581" w:y="78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8"/>
              </w:rPr>
              <w:t>Обоснование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2179" w:wrap="none" w:vAnchor="page" w:hAnchor="page" w:x="1581" w:y="78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4" w:lineRule="exact"/>
              <w:ind w:left="0" w:right="0" w:firstLine="0"/>
            </w:pPr>
            <w:r>
              <w:rPr>
                <w:rStyle w:val="CharStyle18"/>
              </w:rPr>
              <w:t>Удельный</w:t>
            </w:r>
          </w:p>
          <w:p>
            <w:pPr>
              <w:pStyle w:val="Style7"/>
              <w:framePr w:w="9586" w:h="2179" w:wrap="none" w:vAnchor="page" w:hAnchor="page" w:x="1581" w:y="78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4" w:lineRule="exact"/>
              <w:ind w:left="0" w:right="0" w:firstLine="0"/>
            </w:pPr>
            <w:r>
              <w:rPr>
                <w:rStyle w:val="CharStyle18"/>
              </w:rPr>
              <w:t>расход</w:t>
            </w:r>
          </w:p>
          <w:p>
            <w:pPr>
              <w:pStyle w:val="Style7"/>
              <w:framePr w:w="9586" w:h="2179" w:wrap="none" w:vAnchor="page" w:hAnchor="page" w:x="1581" w:y="78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4" w:lineRule="exact"/>
              <w:ind w:left="0" w:right="0" w:firstLine="0"/>
            </w:pPr>
            <w:r>
              <w:rPr>
                <w:rStyle w:val="CharStyle18"/>
              </w:rPr>
              <w:t>электроэнергии, кВт * ч/чел. в год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586" w:h="2179" w:wrap="none" w:vAnchor="page" w:hAnchor="page" w:x="1581" w:y="78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4" w:lineRule="exact"/>
              <w:ind w:left="0" w:right="0" w:firstLine="0"/>
            </w:pPr>
            <w:r>
              <w:rPr>
                <w:rStyle w:val="CharStyle18"/>
              </w:rPr>
              <w:t>Расчетный срок, кВт*ч в год</w:t>
            </w:r>
          </w:p>
        </w:tc>
      </w:tr>
      <w:tr>
        <w:trPr>
          <w:trHeight w:val="778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7"/>
              <w:framePr w:w="9586" w:h="2179" w:wrap="none" w:vAnchor="page" w:hAnchor="page" w:x="1581" w:y="78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7"/>
              <w:framePr w:w="9586" w:h="2179" w:wrap="none" w:vAnchor="page" w:hAnchor="page" w:x="1581" w:y="78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4" w:lineRule="exact"/>
              <w:ind w:left="0" w:right="0" w:firstLine="0"/>
            </w:pPr>
            <w:r>
              <w:rPr>
                <w:rStyle w:val="CharStyle19"/>
              </w:rPr>
              <w:t>Коммунально -</w:t>
            </w:r>
          </w:p>
          <w:p>
            <w:pPr>
              <w:pStyle w:val="Style7"/>
              <w:framePr w:w="9586" w:h="2179" w:wrap="none" w:vAnchor="page" w:hAnchor="page" w:x="1581" w:y="78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4" w:lineRule="exact"/>
              <w:ind w:left="0" w:right="0" w:firstLine="0"/>
            </w:pPr>
            <w:r>
              <w:rPr>
                <w:rStyle w:val="CharStyle19"/>
              </w:rPr>
              <w:t>бытовые</w:t>
            </w:r>
          </w:p>
          <w:p>
            <w:pPr>
              <w:pStyle w:val="Style7"/>
              <w:framePr w:w="9586" w:h="2179" w:wrap="none" w:vAnchor="page" w:hAnchor="page" w:x="1581" w:y="78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4" w:lineRule="exact"/>
              <w:ind w:left="0" w:right="0" w:firstLine="0"/>
            </w:pPr>
            <w:r>
              <w:rPr>
                <w:rStyle w:val="CharStyle19"/>
              </w:rPr>
              <w:t>потребители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7"/>
              <w:framePr w:w="9586" w:h="2179" w:wrap="none" w:vAnchor="page" w:hAnchor="page" w:x="1581" w:y="78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1 чел.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7"/>
              <w:framePr w:w="9586" w:h="2179" w:wrap="none" w:vAnchor="page" w:hAnchor="page" w:x="1581" w:y="78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140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7"/>
              <w:framePr w:w="9586" w:h="2179" w:wrap="none" w:vAnchor="page" w:hAnchor="page" w:x="1581" w:y="788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0" w:lineRule="exact"/>
              <w:ind w:left="0" w:right="0" w:firstLine="0"/>
            </w:pPr>
            <w:r>
              <w:rPr>
                <w:rStyle w:val="CharStyle19"/>
              </w:rPr>
              <w:t>Таблица 2.4.4 РД 34.20.185-94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7"/>
              <w:framePr w:w="9586" w:h="2179" w:wrap="none" w:vAnchor="page" w:hAnchor="page" w:x="1581" w:y="788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2170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7"/>
              <w:framePr w:w="9586" w:h="2179" w:wrap="none" w:vAnchor="page" w:hAnchor="page" w:x="1581" w:y="788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303800</w:t>
            </w:r>
          </w:p>
        </w:tc>
      </w:tr>
    </w:tbl>
    <w:p>
      <w:pPr>
        <w:pStyle w:val="Style7"/>
        <w:framePr w:w="9586" w:h="5136" w:hRule="exact" w:wrap="none" w:vAnchor="page" w:hAnchor="page" w:x="1581" w:y="10430"/>
        <w:widowControl w:val="0"/>
        <w:keepNext w:val="0"/>
        <w:keepLines w:val="0"/>
        <w:shd w:val="clear" w:color="auto" w:fill="auto"/>
        <w:bidi w:val="0"/>
        <w:jc w:val="both"/>
        <w:spacing w:before="0" w:after="120"/>
        <w:ind w:left="0" w:right="0" w:firstLine="8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Приведенные укрупненные показатели предусматривают электропотребление жилыми и общественными зданиями, предприятиями коммунально-бытового обслуживания, объектами транспортного обслуживания, наружным освещением.</w:t>
      </w:r>
    </w:p>
    <w:p>
      <w:pPr>
        <w:pStyle w:val="Style7"/>
        <w:framePr w:w="9586" w:h="5136" w:hRule="exact" w:wrap="none" w:vAnchor="page" w:hAnchor="page" w:x="1581" w:y="10430"/>
        <w:widowControl w:val="0"/>
        <w:keepNext w:val="0"/>
        <w:keepLines w:val="0"/>
        <w:shd w:val="clear" w:color="auto" w:fill="auto"/>
        <w:bidi w:val="0"/>
        <w:jc w:val="both"/>
        <w:spacing w:before="0" w:after="178"/>
        <w:ind w:left="0" w:right="0" w:firstLine="8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Согласно информации, предоставленной филиалом АО «Электросети Кубани» «Новокубанскэлектросеть», технологическое присоединение объектов будет возможно на основании Постановления Правительства РФ от 27.12.2004 №861 при выполнении определенных технических условий, а также после выполнения Сетевой организацией мероприятий по модернизации сетевого комплекса.</w:t>
      </w:r>
    </w:p>
    <w:p>
      <w:pPr>
        <w:pStyle w:val="Style16"/>
        <w:framePr w:w="9586" w:h="5136" w:hRule="exact" w:wrap="none" w:vAnchor="page" w:hAnchor="page" w:x="1581" w:y="10430"/>
        <w:widowControl w:val="0"/>
        <w:keepNext w:val="0"/>
        <w:keepLines w:val="0"/>
        <w:shd w:val="clear" w:color="auto" w:fill="auto"/>
        <w:bidi w:val="0"/>
        <w:jc w:val="both"/>
        <w:spacing w:before="0" w:after="115" w:line="240" w:lineRule="exact"/>
        <w:ind w:left="0" w:right="0" w:firstLine="840"/>
      </w:pPr>
      <w:bookmarkStart w:id="27" w:name="bookmark27"/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3.6.5. Теплоснабжение</w:t>
      </w:r>
      <w:bookmarkEnd w:id="27"/>
    </w:p>
    <w:p>
      <w:pPr>
        <w:pStyle w:val="Style7"/>
        <w:framePr w:w="9586" w:h="5136" w:hRule="exact" w:wrap="none" w:vAnchor="page" w:hAnchor="page" w:x="1581" w:y="10430"/>
        <w:widowControl w:val="0"/>
        <w:keepNext w:val="0"/>
        <w:keepLines w:val="0"/>
        <w:shd w:val="clear" w:color="auto" w:fill="auto"/>
        <w:bidi w:val="0"/>
        <w:jc w:val="both"/>
        <w:spacing w:before="0" w:after="120"/>
        <w:ind w:left="0" w:right="0" w:firstLine="8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Теплоснабжение г. Новокубанска в настоящее время осуществляется от одиннадцати котельных, которые отапливают школы, детские сады, школу искусств, больницу, жилые и административные здания. Все котельные работают на газе.</w:t>
      </w:r>
    </w:p>
    <w:p>
      <w:pPr>
        <w:pStyle w:val="Style7"/>
        <w:framePr w:w="9586" w:h="5136" w:hRule="exact" w:wrap="none" w:vAnchor="page" w:hAnchor="page" w:x="1581" w:y="10430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8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Существующая индивидуальная одно- и двухэтажная застройка обеспечивается теплом от индивидуальных газовых котлов</w:t>
      </w:r>
    </w:p>
    <w:p>
      <w:pPr>
        <w:pStyle w:val="Style22"/>
        <w:framePr w:wrap="none" w:vAnchor="page" w:hAnchor="page" w:x="10816" w:y="16050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22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7"/>
        <w:framePr w:w="9418" w:h="5610" w:hRule="exact" w:wrap="none" w:vAnchor="page" w:hAnchor="page" w:x="1665" w:y="1067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Теплоснабжение объектов в границах проектируемой территории предусматривается от новой проектируемой котельной, а также от автоматических газовых отопительных котлов для индивидуальной одно- и двухэтажной застройки.</w:t>
      </w:r>
    </w:p>
    <w:p>
      <w:pPr>
        <w:pStyle w:val="Style16"/>
        <w:numPr>
          <w:ilvl w:val="0"/>
          <w:numId w:val="33"/>
        </w:numPr>
        <w:framePr w:w="9418" w:h="5610" w:hRule="exact" w:wrap="none" w:vAnchor="page" w:hAnchor="page" w:x="1665" w:y="1067"/>
        <w:tabs>
          <w:tab w:leader="none" w:pos="145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0" w:lineRule="exact"/>
        <w:ind w:left="0" w:right="0" w:firstLine="740"/>
      </w:pPr>
      <w:bookmarkStart w:id="28" w:name="bookmark28"/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Газоснабжение</w:t>
      </w:r>
      <w:bookmarkEnd w:id="28"/>
    </w:p>
    <w:p>
      <w:pPr>
        <w:pStyle w:val="Style7"/>
        <w:framePr w:w="9418" w:h="5610" w:hRule="exact" w:wrap="none" w:vAnchor="page" w:hAnchor="page" w:x="1665" w:y="1067"/>
        <w:widowControl w:val="0"/>
        <w:keepNext w:val="0"/>
        <w:keepLines w:val="0"/>
        <w:shd w:val="clear" w:color="auto" w:fill="auto"/>
        <w:bidi w:val="0"/>
        <w:jc w:val="both"/>
        <w:spacing w:before="0" w:after="0" w:line="470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Источником газоснабжения является существующая ГРС г. Новокубанска.</w:t>
      </w:r>
    </w:p>
    <w:p>
      <w:pPr>
        <w:pStyle w:val="Style7"/>
        <w:framePr w:w="9418" w:h="5610" w:hRule="exact" w:wrap="none" w:vAnchor="page" w:hAnchor="page" w:x="1665" w:y="1067"/>
        <w:widowControl w:val="0"/>
        <w:keepNext w:val="0"/>
        <w:keepLines w:val="0"/>
        <w:shd w:val="clear" w:color="auto" w:fill="auto"/>
        <w:bidi w:val="0"/>
        <w:jc w:val="both"/>
        <w:spacing w:before="0" w:after="0" w:line="470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Давление газа на выходе из ГРС г. Новокубанска - 0,3 МПа (3,0 кгс/см</w:t>
      </w:r>
      <w:r>
        <w:rPr>
          <w:lang w:val="ru-RU" w:eastAsia="ru-RU" w:bidi="ru-RU"/>
          <w:vertAlign w:val="superscript"/>
          <w:sz w:val="24"/>
          <w:szCs w:val="24"/>
          <w:w w:val="100"/>
          <w:spacing w:val="0"/>
          <w:color w:val="000000"/>
          <w:position w:val="0"/>
        </w:rPr>
        <w:t>2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).</w:t>
      </w:r>
    </w:p>
    <w:p>
      <w:pPr>
        <w:pStyle w:val="Style7"/>
        <w:framePr w:w="9418" w:h="5610" w:hRule="exact" w:wrap="none" w:vAnchor="page" w:hAnchor="page" w:x="1665" w:y="1067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Подача природного газа потребителям г. Новокубанска осуществляется по существующим газопроводам среднего и низкого давления, запроектированным и построенным в соответствии со схемой газоснабжения г. Новокубанска.</w:t>
      </w:r>
    </w:p>
    <w:p>
      <w:pPr>
        <w:pStyle w:val="Style7"/>
        <w:framePr w:w="9418" w:h="5610" w:hRule="exact" w:wrap="none" w:vAnchor="page" w:hAnchor="page" w:x="1665" w:y="1067"/>
        <w:widowControl w:val="0"/>
        <w:keepNext w:val="0"/>
        <w:keepLines w:val="0"/>
        <w:shd w:val="clear" w:color="auto" w:fill="auto"/>
        <w:bidi w:val="0"/>
        <w:jc w:val="both"/>
        <w:spacing w:before="0" w:after="128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К газопроводам низкого давления подключается жилой фонд, мелкие предприятия бытового обслуживания населения.</w:t>
      </w:r>
    </w:p>
    <w:p>
      <w:pPr>
        <w:pStyle w:val="Style7"/>
        <w:framePr w:w="9418" w:h="5610" w:hRule="exact" w:wrap="none" w:vAnchor="page" w:hAnchor="page" w:x="1665" w:y="1067"/>
        <w:widowControl w:val="0"/>
        <w:keepNext w:val="0"/>
        <w:keepLines w:val="0"/>
        <w:shd w:val="clear" w:color="auto" w:fill="auto"/>
        <w:bidi w:val="0"/>
        <w:jc w:val="both"/>
        <w:spacing w:before="0" w:after="174" w:line="30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При решении вопросов газоснабжения поселений использование газа предусматривается</w:t>
      </w:r>
    </w:p>
    <w:p>
      <w:pPr>
        <w:pStyle w:val="Style7"/>
        <w:framePr w:w="9418" w:h="5610" w:hRule="exact" w:wrap="none" w:vAnchor="page" w:hAnchor="page" w:x="1665" w:y="1067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на:</w:t>
      </w:r>
    </w:p>
    <w:p>
      <w:pPr>
        <w:pStyle w:val="Style7"/>
        <w:numPr>
          <w:ilvl w:val="0"/>
          <w:numId w:val="3"/>
        </w:numPr>
        <w:framePr w:w="9418" w:h="8839" w:hRule="exact" w:wrap="none" w:vAnchor="page" w:hAnchor="page" w:x="1665" w:y="6800"/>
        <w:tabs>
          <w:tab w:leader="none" w:pos="74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6" w:lineRule="exact"/>
        <w:ind w:left="38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индивидуально-бытовые нужды населения: приготовление пищи и горячей воды, а</w:t>
      </w:r>
    </w:p>
    <w:p>
      <w:pPr>
        <w:pStyle w:val="Style7"/>
        <w:framePr w:w="9418" w:h="8839" w:hRule="exact" w:wrap="none" w:vAnchor="page" w:hAnchor="page" w:x="1665" w:y="6800"/>
        <w:widowControl w:val="0"/>
        <w:keepNext w:val="0"/>
        <w:keepLines w:val="0"/>
        <w:shd w:val="clear" w:color="auto" w:fill="auto"/>
        <w:bidi w:val="0"/>
        <w:jc w:val="both"/>
        <w:spacing w:before="0" w:after="0" w:line="326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для сельских поселений также для приготовления кормов и подогрева воды для</w:t>
      </w:r>
    </w:p>
    <w:p>
      <w:pPr>
        <w:pStyle w:val="Style7"/>
        <w:framePr w:w="9418" w:h="8839" w:hRule="exact" w:wrap="none" w:vAnchor="page" w:hAnchor="page" w:x="1665" w:y="6800"/>
        <w:widowControl w:val="0"/>
        <w:keepNext w:val="0"/>
        <w:keepLines w:val="0"/>
        <w:shd w:val="clear" w:color="auto" w:fill="auto"/>
        <w:bidi w:val="0"/>
        <w:jc w:val="both"/>
        <w:spacing w:before="0" w:after="0" w:line="326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животных в домашних условиях;</w:t>
      </w:r>
    </w:p>
    <w:p>
      <w:pPr>
        <w:pStyle w:val="Style7"/>
        <w:numPr>
          <w:ilvl w:val="0"/>
          <w:numId w:val="3"/>
        </w:numPr>
        <w:framePr w:w="9418" w:h="8839" w:hRule="exact" w:wrap="none" w:vAnchor="page" w:hAnchor="page" w:x="1665" w:y="6800"/>
        <w:tabs>
          <w:tab w:leader="none" w:pos="74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6" w:lineRule="exact"/>
        <w:ind w:left="38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отопление, вентиляцию и горячее водоснабжение жилых и общественных зданий;</w:t>
      </w:r>
    </w:p>
    <w:p>
      <w:pPr>
        <w:pStyle w:val="Style7"/>
        <w:numPr>
          <w:ilvl w:val="0"/>
          <w:numId w:val="3"/>
        </w:numPr>
        <w:framePr w:w="9418" w:h="8839" w:hRule="exact" w:wrap="none" w:vAnchor="page" w:hAnchor="page" w:x="1665" w:y="6800"/>
        <w:tabs>
          <w:tab w:leader="none" w:pos="74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32" w:line="326" w:lineRule="exact"/>
        <w:ind w:left="38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отопление и нужды производственных и коммунально-бытовых потребителей.</w:t>
      </w:r>
    </w:p>
    <w:p>
      <w:pPr>
        <w:pStyle w:val="Style7"/>
        <w:framePr w:w="9418" w:h="8839" w:hRule="exact" w:wrap="none" w:vAnchor="page" w:hAnchor="page" w:x="1665" w:y="6800"/>
        <w:widowControl w:val="0"/>
        <w:keepNext w:val="0"/>
        <w:keepLines w:val="0"/>
        <w:shd w:val="clear" w:color="auto" w:fill="auto"/>
        <w:bidi w:val="0"/>
        <w:jc w:val="both"/>
        <w:spacing w:before="0" w:after="178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Расчетная численность населения, которое будет проживать на проектируемой территории, составляет 140 человек.</w:t>
      </w:r>
    </w:p>
    <w:p>
      <w:pPr>
        <w:pStyle w:val="Style7"/>
        <w:framePr w:w="9418" w:h="8839" w:hRule="exact" w:wrap="none" w:vAnchor="page" w:hAnchor="page" w:x="1665" w:y="6800"/>
        <w:widowControl w:val="0"/>
        <w:keepNext w:val="0"/>
        <w:keepLines w:val="0"/>
        <w:shd w:val="clear" w:color="auto" w:fill="auto"/>
        <w:bidi w:val="0"/>
        <w:jc w:val="both"/>
        <w:spacing w:before="0" w:after="110" w:line="240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В проекте принят 100% охват населения газоснабжением.</w:t>
      </w:r>
    </w:p>
    <w:p>
      <w:pPr>
        <w:pStyle w:val="Style7"/>
        <w:framePr w:w="9418" w:h="8839" w:hRule="exact" w:wrap="none" w:vAnchor="page" w:hAnchor="page" w:x="1665" w:y="6800"/>
        <w:widowControl w:val="0"/>
        <w:keepNext w:val="0"/>
        <w:keepLines w:val="0"/>
        <w:shd w:val="clear" w:color="auto" w:fill="auto"/>
        <w:bidi w:val="0"/>
        <w:jc w:val="both"/>
        <w:spacing w:before="0" w:after="116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В настоящем проекте приняты укрупненные показатели потребления газа, м3/год на 1 чел., при теплоте сгорания газа 34 МДж/м3 (8000 ккал/м3) — 300 м3/год на 1 чел (п. 3.12 СП 42-101-2003). Таким образом, годовой расход газа на жилые дома на проектируемой территории составит </w:t>
      </w:r>
      <w:r>
        <w:rPr>
          <w:rStyle w:val="CharStyle28"/>
        </w:rPr>
        <w:t>42000 м3/год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.</w:t>
      </w:r>
    </w:p>
    <w:p>
      <w:pPr>
        <w:pStyle w:val="Style7"/>
        <w:framePr w:w="9418" w:h="8839" w:hRule="exact" w:wrap="none" w:vAnchor="page" w:hAnchor="page" w:x="1665" w:y="6800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В соответствии с п. 3.13 СП 42-101-2003 годовые расходы газа на нужды предприятий торговли, бытового обслуживания непроизводственного характера и т.п. можно принимать в размере до 5% суммарного расхода теплоты на жилые дома, что составит:</w:t>
      </w:r>
    </w:p>
    <w:p>
      <w:pPr>
        <w:pStyle w:val="Style16"/>
        <w:framePr w:w="9418" w:h="8839" w:hRule="exact" w:wrap="none" w:vAnchor="page" w:hAnchor="page" w:x="1665" w:y="6800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740"/>
      </w:pPr>
      <w:bookmarkStart w:id="29" w:name="bookmark29"/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42000 м3/год * 0,05 = 2100 м3/год</w:t>
      </w:r>
      <w:bookmarkEnd w:id="29"/>
    </w:p>
    <w:p>
      <w:pPr>
        <w:pStyle w:val="Style7"/>
        <w:framePr w:w="9418" w:h="8839" w:hRule="exact" w:wrap="none" w:vAnchor="page" w:hAnchor="page" w:x="1665" w:y="6800"/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Годовой расход газа на проектируемой территории составит:</w:t>
      </w:r>
    </w:p>
    <w:p>
      <w:pPr>
        <w:pStyle w:val="Style16"/>
        <w:framePr w:w="9418" w:h="8839" w:hRule="exact" w:wrap="none" w:vAnchor="page" w:hAnchor="page" w:x="1665" w:y="6800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740"/>
      </w:pPr>
      <w:bookmarkStart w:id="30" w:name="bookmark30"/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42000 м3/год + 2100 м3/год = 44100 м3/год</w:t>
      </w:r>
      <w:bookmarkEnd w:id="30"/>
    </w:p>
    <w:p>
      <w:pPr>
        <w:pStyle w:val="Style16"/>
        <w:numPr>
          <w:ilvl w:val="0"/>
          <w:numId w:val="33"/>
        </w:numPr>
        <w:framePr w:w="9418" w:h="8839" w:hRule="exact" w:wrap="none" w:vAnchor="page" w:hAnchor="page" w:x="1665" w:y="6800"/>
        <w:tabs>
          <w:tab w:leader="none" w:pos="145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740"/>
      </w:pPr>
      <w:bookmarkStart w:id="31" w:name="bookmark31"/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Санитарная очистка</w:t>
      </w:r>
      <w:bookmarkEnd w:id="31"/>
    </w:p>
    <w:p>
      <w:pPr>
        <w:pStyle w:val="Style7"/>
        <w:framePr w:w="9418" w:h="8839" w:hRule="exact" w:wrap="none" w:vAnchor="page" w:hAnchor="page" w:x="1665" w:y="6800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Проектом планировки рекомендуется организация санитарной очистки путем хранения отходов в специально отведенных местах с последующим размещением на специализированном полигоне.</w:t>
      </w:r>
    </w:p>
    <w:p>
      <w:pPr>
        <w:pStyle w:val="Style22"/>
        <w:framePr w:wrap="none" w:vAnchor="page" w:hAnchor="page" w:x="10814" w:y="16050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23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7"/>
        <w:framePr w:w="9418" w:h="14668" w:hRule="exact" w:wrap="none" w:vAnchor="page" w:hAnchor="page" w:x="1665" w:y="1067"/>
        <w:widowControl w:val="0"/>
        <w:keepNext w:val="0"/>
        <w:keepLines w:val="0"/>
        <w:shd w:val="clear" w:color="auto" w:fill="auto"/>
        <w:bidi w:val="0"/>
        <w:jc w:val="both"/>
        <w:spacing w:before="0" w:after="124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Санитарная очистка территории должна предусматривать рациональный сбор и утилизацию бытовых отходов в соответствии со схемой очистки населенного пункта. Вывоз твёрдых бытовых отходов должен осуществляться специализированным автотранспортом. Контейнеры располагаться на специальных площадках, расположенных на требуемом расстоянии от жилой застройки. Предполагается организация вывоза отходов с территории жилой застройки специальным автотранспортом на полигон ТКО. Строительные отходы будут вывозиться по мере образования с площадки строительства на санкционированные места захоронения.</w:t>
      </w:r>
    </w:p>
    <w:p>
      <w:pPr>
        <w:pStyle w:val="Style7"/>
        <w:framePr w:w="9418" w:h="14668" w:hRule="exact" w:wrap="none" w:vAnchor="page" w:hAnchor="page" w:x="1665" w:y="1067"/>
        <w:widowControl w:val="0"/>
        <w:keepNext w:val="0"/>
        <w:keepLines w:val="0"/>
        <w:shd w:val="clear" w:color="auto" w:fill="auto"/>
        <w:bidi w:val="0"/>
        <w:jc w:val="both"/>
        <w:spacing w:before="0" w:after="116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Для обеспечения населения возможностью организованного удаления мусора с территории проектом планировки предусмотрены контейнерные площадки для сбора и кратковременного хранения бытовых отходов.</w:t>
      </w:r>
    </w:p>
    <w:p>
      <w:pPr>
        <w:pStyle w:val="Style7"/>
        <w:framePr w:w="9418" w:h="14668" w:hRule="exact" w:wrap="none" w:vAnchor="page" w:hAnchor="page" w:x="1665" w:y="1067"/>
        <w:widowControl w:val="0"/>
        <w:keepNext w:val="0"/>
        <w:keepLines w:val="0"/>
        <w:shd w:val="clear" w:color="auto" w:fill="auto"/>
        <w:bidi w:val="0"/>
        <w:jc w:val="both"/>
        <w:spacing w:before="0" w:after="182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Размещение контейнерных площадок, количество и объем контейнеров обусловлены действующими нормативами. Расстояния от площадок с мусорными контейнерами до окон жилых домов, границ участков детских, лечебных учреждений, мест отдыха должны быть не менее 20 м, но не более 100 м; площадки должны примыкать к сквозным проездам, что должно исключать маневрирование вывозящих мусор машин. Размер площадок должен быть рассчитан на установку необходимого числа контейнеров, но не более 5.</w:t>
      </w:r>
    </w:p>
    <w:p>
      <w:pPr>
        <w:pStyle w:val="Style16"/>
        <w:numPr>
          <w:ilvl w:val="1"/>
          <w:numId w:val="15"/>
        </w:numPr>
        <w:framePr w:w="9418" w:h="14668" w:hRule="exact" w:wrap="none" w:vAnchor="page" w:hAnchor="page" w:x="1665" w:y="1067"/>
        <w:tabs>
          <w:tab w:leader="none" w:pos="122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02" w:line="240" w:lineRule="exact"/>
        <w:ind w:left="0" w:right="0" w:firstLine="740"/>
      </w:pPr>
      <w:bookmarkStart w:id="32" w:name="bookmark32"/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Объекты транспортной инфраструктуры</w:t>
      </w:r>
      <w:bookmarkEnd w:id="32"/>
    </w:p>
    <w:p>
      <w:pPr>
        <w:pStyle w:val="Style7"/>
        <w:framePr w:w="9418" w:h="14668" w:hRule="exact" w:wrap="none" w:vAnchor="page" w:hAnchor="page" w:x="1665" w:y="1067"/>
        <w:widowControl w:val="0"/>
        <w:keepNext w:val="0"/>
        <w:keepLines w:val="0"/>
        <w:shd w:val="clear" w:color="auto" w:fill="auto"/>
        <w:bidi w:val="0"/>
        <w:jc w:val="both"/>
        <w:spacing w:before="0" w:after="124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В рамках настоящего проекта планировки решены общие вопросы транспортного обслуживания территории. Улично-дорожная сеть запроектирована как единая система сообщения с учетом внутренних и внешних транспортных связей, обеспечивающая безопасность движения транспортных средств, пешеходов и инвалидов, пользующихся колясками.</w:t>
      </w:r>
    </w:p>
    <w:p>
      <w:pPr>
        <w:pStyle w:val="Style7"/>
        <w:framePr w:w="9418" w:h="14668" w:hRule="exact" w:wrap="none" w:vAnchor="page" w:hAnchor="page" w:x="1665" w:y="1067"/>
        <w:widowControl w:val="0"/>
        <w:keepNext w:val="0"/>
        <w:keepLines w:val="0"/>
        <w:shd w:val="clear" w:color="auto" w:fill="auto"/>
        <w:bidi w:val="0"/>
        <w:jc w:val="both"/>
        <w:spacing w:before="0" w:after="178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Настоящее проектное решение опирается на существующую систему транспортного обслуживания. Улично-дорожная сеть проектируемой территории представлена улицами в жилой застройке и проездами, ограничивающие жилые кварталы и обеспечивающие транспортный проезд к жилым домам.</w:t>
      </w:r>
    </w:p>
    <w:p>
      <w:pPr>
        <w:pStyle w:val="Style7"/>
        <w:framePr w:w="9418" w:h="14668" w:hRule="exact" w:wrap="none" w:vAnchor="page" w:hAnchor="page" w:x="1665" w:y="1067"/>
        <w:widowControl w:val="0"/>
        <w:keepNext w:val="0"/>
        <w:keepLines w:val="0"/>
        <w:shd w:val="clear" w:color="auto" w:fill="auto"/>
        <w:bidi w:val="0"/>
        <w:jc w:val="both"/>
        <w:spacing w:before="0" w:after="107" w:line="240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Дороги и улицы на проектируемой территории обозначены условно, без названий.</w:t>
      </w:r>
    </w:p>
    <w:p>
      <w:pPr>
        <w:pStyle w:val="Style7"/>
        <w:framePr w:w="9418" w:h="14668" w:hRule="exact" w:wrap="none" w:vAnchor="page" w:hAnchor="page" w:x="1665" w:y="1067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Общая протяженность улично-дорожной сети составляет 575 м, из них основная улица в жилой застройке — 267 м, второстепенная улица — 217 м, проезд - 91 м. Основные геометрические параметры улично-дорожной сети приняты в соответствии с нормативной документацией. Для основных и второстепенных улиц ширина проезжей части составляет 6-7 метров, для основных проездов - 6 метров.</w:t>
      </w:r>
    </w:p>
    <w:p>
      <w:pPr>
        <w:pStyle w:val="Style7"/>
        <w:framePr w:w="9418" w:h="14668" w:hRule="exact" w:wrap="none" w:vAnchor="page" w:hAnchor="page" w:x="1665" w:y="1067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Ширина тротуаров, располагаемых в большинстве случаев по обе стороны проезжей части, составляет: для основных и второстепенных улиц - 2 метра, для основных проездов - 1,5 метра, для второстепенных проездов - 1 метр. Ширина тротуаров, обустроенных для движения маломобильных групп населения, составляет 2 метра. Радиус закругления на пересечениях проезжих частей улично-дорожной сети для основных, второстепенных улиц и проездов принят 5 метров. Покрытие улично-дорожной сети предлагается выполнить в асфальтобетонном исполнении, покрытие тротуаров - плиточное мощение.</w:t>
      </w:r>
    </w:p>
    <w:p>
      <w:pPr>
        <w:pStyle w:val="Style22"/>
        <w:framePr w:wrap="none" w:vAnchor="page" w:hAnchor="page" w:x="10814" w:y="16050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7"/>
        <w:framePr w:w="9413" w:h="14102" w:hRule="exact" w:wrap="none" w:vAnchor="page" w:hAnchor="page" w:x="1667" w:y="1067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Организация уличного движения осуществляется техническими средствами (установка дорожных знаков, дорожных ограждений, светофоров и т.д.).</w:t>
      </w:r>
    </w:p>
    <w:p>
      <w:pPr>
        <w:pStyle w:val="Style7"/>
        <w:framePr w:w="9413" w:h="14102" w:hRule="exact" w:wrap="none" w:vAnchor="page" w:hAnchor="page" w:x="1667" w:y="1067"/>
        <w:widowControl w:val="0"/>
        <w:keepNext w:val="0"/>
        <w:keepLines w:val="0"/>
        <w:shd w:val="clear" w:color="auto" w:fill="auto"/>
        <w:bidi w:val="0"/>
        <w:jc w:val="both"/>
        <w:spacing w:before="0" w:after="116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Для обеспечения доступности зданий и сооружений для маломобильных групп населения согласно СП 59.13330.2012 «Доступность зданий и сооружений для маломобильных групп населения» проектом предусматривается устройство:</w:t>
      </w:r>
    </w:p>
    <w:p>
      <w:pPr>
        <w:pStyle w:val="Style7"/>
        <w:numPr>
          <w:ilvl w:val="0"/>
          <w:numId w:val="3"/>
        </w:numPr>
        <w:framePr w:w="9413" w:h="14102" w:hRule="exact" w:wrap="none" w:vAnchor="page" w:hAnchor="page" w:x="1667" w:y="1067"/>
        <w:tabs>
          <w:tab w:leader="none" w:pos="7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40" w:right="0" w:hanging="3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пониженных бортов в местах наземных переходов, а также изменения конструкций покрытия тротуаров в местах подходов к переходам для ориентации инвалидов по зрению с изменением окраски асфальта;</w:t>
      </w:r>
    </w:p>
    <w:p>
      <w:pPr>
        <w:pStyle w:val="Style7"/>
        <w:numPr>
          <w:ilvl w:val="0"/>
          <w:numId w:val="3"/>
        </w:numPr>
        <w:framePr w:w="9413" w:h="14102" w:hRule="exact" w:wrap="none" w:vAnchor="page" w:hAnchor="page" w:x="1667" w:y="1067"/>
        <w:tabs>
          <w:tab w:leader="none" w:pos="7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40" w:right="0" w:hanging="3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пешеходных ограждений в местах движения инвалидов, на участках, граничащих с высокими откосами и подпорными стенками;</w:t>
      </w:r>
    </w:p>
    <w:p>
      <w:pPr>
        <w:pStyle w:val="Style7"/>
        <w:numPr>
          <w:ilvl w:val="0"/>
          <w:numId w:val="3"/>
        </w:numPr>
        <w:framePr w:w="9413" w:h="14102" w:hRule="exact" w:wrap="none" w:vAnchor="page" w:hAnchor="page" w:x="1667" w:y="1067"/>
        <w:tabs>
          <w:tab w:leader="none" w:pos="7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40" w:right="0" w:hanging="3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пандусов и двухуровневых поручней, а также горизонтальных площадок для отдыха - на лестничных сходах;</w:t>
      </w:r>
    </w:p>
    <w:p>
      <w:pPr>
        <w:pStyle w:val="Style7"/>
        <w:numPr>
          <w:ilvl w:val="0"/>
          <w:numId w:val="3"/>
        </w:numPr>
        <w:framePr w:w="9413" w:h="14102" w:hRule="exact" w:wrap="none" w:vAnchor="page" w:hAnchor="page" w:x="1667" w:y="1067"/>
        <w:tabs>
          <w:tab w:leader="none" w:pos="7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24" w:line="322" w:lineRule="exact"/>
        <w:ind w:left="740" w:right="0" w:hanging="3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дорожных знаков и указателей, предупреждающих о движении инвалидов.</w:t>
      </w:r>
    </w:p>
    <w:p>
      <w:pPr>
        <w:pStyle w:val="Style7"/>
        <w:framePr w:w="9413" w:h="14102" w:hRule="exact" w:wrap="none" w:vAnchor="page" w:hAnchor="page" w:x="1667" w:y="1067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Постоянное хранение индивидуального автотранспорта предусматривается осуществлять на приусадебных участках.</w:t>
      </w:r>
    </w:p>
    <w:p>
      <w:pPr>
        <w:pStyle w:val="Style5"/>
        <w:numPr>
          <w:ilvl w:val="0"/>
          <w:numId w:val="11"/>
        </w:numPr>
        <w:framePr w:w="9413" w:h="14102" w:hRule="exact" w:wrap="none" w:vAnchor="page" w:hAnchor="page" w:x="1667" w:y="1067"/>
        <w:tabs>
          <w:tab w:leader="none" w:pos="101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Обоснование соответствия планируемых параметров, местоположения и назначения объектов регионального значения, объектов местного значения нормативам градостроительного проектирования и требованиям градостроительных регламентов, а также применительно к территории, в границах которой предусматривается осуществление деятельности по комплексному и устойчивому развитию территории,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коммунальной, транспортной, социальной инфраструктур и расчетным показателям максимально допустимого уровня территориальной доступности таких объектов для населения</w:t>
      </w:r>
    </w:p>
    <w:p>
      <w:pPr>
        <w:pStyle w:val="Style7"/>
        <w:framePr w:w="9413" w:h="14102" w:hRule="exact" w:wrap="none" w:vAnchor="page" w:hAnchor="page" w:x="1667" w:y="1067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Размещение объектов регионального значения данным проектом не предусматриваются.</w:t>
      </w:r>
    </w:p>
    <w:p>
      <w:pPr>
        <w:pStyle w:val="Style7"/>
        <w:framePr w:w="9413" w:h="14102" w:hRule="exact" w:wrap="none" w:vAnchor="page" w:hAnchor="page" w:x="1667" w:y="1067"/>
        <w:widowControl w:val="0"/>
        <w:keepNext w:val="0"/>
        <w:keepLines w:val="0"/>
        <w:shd w:val="clear" w:color="auto" w:fill="auto"/>
        <w:bidi w:val="0"/>
        <w:jc w:val="both"/>
        <w:spacing w:before="0" w:after="182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В отношении указанной территории не предусматривается осуществление деятельности по комплексному и устойчивому развитию территории, в связи с чем в документации по планировке территории расчетные показатели минимально допустимого уровня обеспеченности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таких объектов для населения не приводятся.</w:t>
      </w:r>
    </w:p>
    <w:p>
      <w:pPr>
        <w:pStyle w:val="Style16"/>
        <w:numPr>
          <w:ilvl w:val="0"/>
          <w:numId w:val="11"/>
        </w:numPr>
        <w:framePr w:w="9413" w:h="14102" w:hRule="exact" w:wrap="none" w:vAnchor="page" w:hAnchor="page" w:x="1667" w:y="1067"/>
        <w:tabs>
          <w:tab w:leader="none" w:pos="10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07" w:line="240" w:lineRule="exact"/>
        <w:ind w:left="0" w:right="0" w:firstLine="740"/>
      </w:pPr>
      <w:bookmarkStart w:id="33" w:name="bookmark33"/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Зоны с особыми условиями использования территории</w:t>
      </w:r>
      <w:bookmarkEnd w:id="33"/>
    </w:p>
    <w:p>
      <w:pPr>
        <w:pStyle w:val="Style7"/>
        <w:framePr w:w="9413" w:h="14102" w:hRule="exact" w:wrap="none" w:vAnchor="page" w:hAnchor="page" w:x="1667" w:y="1067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В соответствии со статьей 1 Градостроительного кодекса РФ зонами с особыми условиями использования территорий называются охранные, санитарно-защитные зоны, зоны охраны объектов культурного наследия (памятников истории и культуры) народов Российской Федерации (далее - объекты культурного наследия), защитные зоны объектов культурного наследия, водоохранные зоны, зоны затопления, подтопления, зоны санитарной охраны источников питьевого и хозяйственно-бытового водоснабжения, зоны</w:t>
      </w:r>
    </w:p>
    <w:p>
      <w:pPr>
        <w:pStyle w:val="Style22"/>
        <w:framePr w:wrap="none" w:vAnchor="page" w:hAnchor="page" w:x="10816" w:y="16050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25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7"/>
        <w:framePr w:w="9418" w:h="13962" w:hRule="exact" w:wrap="none" w:vAnchor="page" w:hAnchor="page" w:x="1665" w:y="1063"/>
        <w:widowControl w:val="0"/>
        <w:keepNext w:val="0"/>
        <w:keepLines w:val="0"/>
        <w:shd w:val="clear" w:color="auto" w:fill="auto"/>
        <w:bidi w:val="0"/>
        <w:jc w:val="both"/>
        <w:spacing w:before="0" w:after="124" w:line="322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охраняемых объектов, приаэродромная территория, иные зоны, устанавливаемые в соответствии с законодательством Российской Федерации.</w:t>
      </w:r>
    </w:p>
    <w:p>
      <w:pPr>
        <w:pStyle w:val="Style7"/>
        <w:framePr w:w="9418" w:h="13962" w:hRule="exact" w:wrap="none" w:vAnchor="page" w:hAnchor="page" w:x="1665" w:y="1063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На проектируемой территории планировочными ограничениями являются границы зон охраны объектов культурного наследия, установленные в качестве предупредительной меры по обеспечению сохранности объекта культурного наследия, а также охранные зоны линии электропередач.</w:t>
      </w:r>
    </w:p>
    <w:p>
      <w:pPr>
        <w:pStyle w:val="Style7"/>
        <w:framePr w:w="9418" w:h="13962" w:hRule="exact" w:wrap="none" w:vAnchor="page" w:hAnchor="page" w:x="1665" w:y="1063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В границах зон охраны объекта культурного наследия, до утверждения в установленном порядке границ зон охраны, режимов использования земель и земельных участков, градостроительных регламентов в границах данных зон допускаются по согласованию с краевым органом охраны объектов культурного наследия работы, не создающие угрозы повреждения, разрушения или уничтожения объекта культурного наследия, в том числе сельскохозяйственные работы, работы по благоустройству и озеленению территории, не нарушающие природный ландшафт.</w:t>
      </w:r>
    </w:p>
    <w:p>
      <w:pPr>
        <w:pStyle w:val="Style7"/>
        <w:framePr w:w="9418" w:h="13962" w:hRule="exact" w:wrap="none" w:vAnchor="page" w:hAnchor="page" w:x="1665" w:y="1063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Охранная зона электрических сетей установлена и её граница внесена в Единый государственный реестр недвижимости.</w:t>
      </w:r>
    </w:p>
    <w:p>
      <w:pPr>
        <w:pStyle w:val="Style7"/>
        <w:framePr w:w="9418" w:h="13962" w:hRule="exact" w:wrap="none" w:vAnchor="page" w:hAnchor="page" w:x="1665" w:y="1063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В охранных зонах запрещается осуществлять любые действия, которые могут нарушить безопасную работу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</w:p>
    <w:p>
      <w:pPr>
        <w:pStyle w:val="Style7"/>
        <w:numPr>
          <w:ilvl w:val="0"/>
          <w:numId w:val="3"/>
        </w:numPr>
        <w:framePr w:w="9418" w:h="13962" w:hRule="exact" w:wrap="none" w:vAnchor="page" w:hAnchor="page" w:x="1665" w:y="1063"/>
        <w:tabs>
          <w:tab w:leader="none" w:pos="74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74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>
      <w:pPr>
        <w:pStyle w:val="Style7"/>
        <w:numPr>
          <w:ilvl w:val="0"/>
          <w:numId w:val="3"/>
        </w:numPr>
        <w:framePr w:w="9418" w:h="13962" w:hRule="exact" w:wrap="none" w:vAnchor="page" w:hAnchor="page" w:x="1665" w:y="1063"/>
        <w:tabs>
          <w:tab w:leader="none" w:pos="74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74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размещать любые объекты и предметы (материалы) в пределах созданных в соответствии с требованиями нормативно-технических документов проходов и подъездов для доступа к объектам электросетевого хозяйства, а также проводить любые работы и возводить сооружения, которые могут препятствовать доступу к объектам электросетевого хозяйства, без создания необходимых для такого доступа проходов и проездов;</w:t>
      </w:r>
    </w:p>
    <w:p>
      <w:pPr>
        <w:pStyle w:val="Style7"/>
        <w:numPr>
          <w:ilvl w:val="0"/>
          <w:numId w:val="3"/>
        </w:numPr>
        <w:framePr w:w="9418" w:h="13962" w:hRule="exact" w:wrap="none" w:vAnchor="page" w:hAnchor="page" w:x="1665" w:y="1063"/>
        <w:tabs>
          <w:tab w:leader="none" w:pos="74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74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разрешенных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 электропередачи;</w:t>
      </w:r>
    </w:p>
    <w:p>
      <w:pPr>
        <w:pStyle w:val="Style7"/>
        <w:numPr>
          <w:ilvl w:val="0"/>
          <w:numId w:val="3"/>
        </w:numPr>
        <w:framePr w:w="9418" w:h="13962" w:hRule="exact" w:wrap="none" w:vAnchor="page" w:hAnchor="page" w:x="1665" w:y="1063"/>
        <w:tabs>
          <w:tab w:leader="none" w:pos="74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74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размещать свалки;</w:t>
      </w:r>
    </w:p>
    <w:p>
      <w:pPr>
        <w:pStyle w:val="Style7"/>
        <w:numPr>
          <w:ilvl w:val="0"/>
          <w:numId w:val="3"/>
        </w:numPr>
        <w:framePr w:w="9418" w:h="13962" w:hRule="exact" w:wrap="none" w:vAnchor="page" w:hAnchor="page" w:x="1665" w:y="1063"/>
        <w:tabs>
          <w:tab w:leader="none" w:pos="74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74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производить работы ударными механизмами, сбрасывать тяжести массой свыше 5 тонн, производить сброс и слив едких и коррозионных веществ и горюче</w:t>
        <w:t>смазочных материалов (в охранных зонах подземных кабельных линий электропередачи).</w:t>
      </w:r>
    </w:p>
    <w:p>
      <w:pPr>
        <w:pStyle w:val="Style22"/>
        <w:framePr w:wrap="none" w:vAnchor="page" w:hAnchor="page" w:x="10814" w:y="16050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26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7"/>
        <w:framePr w:w="9418" w:h="14471" w:hRule="exact" w:wrap="none" w:vAnchor="page" w:hAnchor="page" w:x="1665" w:y="1067"/>
        <w:widowControl w:val="0"/>
        <w:keepNext w:val="0"/>
        <w:keepLines w:val="0"/>
        <w:shd w:val="clear" w:color="auto" w:fill="auto"/>
        <w:bidi w:val="0"/>
        <w:jc w:val="both"/>
        <w:spacing w:before="0" w:after="116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В охранных зонах, установленных для объектов электросетевого хозяйства напряжением свыше 1000 вольт, помимо вышеперечисленных действий, запрещается:</w:t>
      </w:r>
    </w:p>
    <w:p>
      <w:pPr>
        <w:pStyle w:val="Style7"/>
        <w:numPr>
          <w:ilvl w:val="0"/>
          <w:numId w:val="3"/>
        </w:numPr>
        <w:framePr w:w="9418" w:h="14471" w:hRule="exact" w:wrap="none" w:vAnchor="page" w:hAnchor="page" w:x="1665" w:y="1067"/>
        <w:tabs>
          <w:tab w:leader="none" w:pos="75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40" w:right="0" w:hanging="3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складировать или размещать хранилища любых, в том числе горюче-смазочных, материалов;</w:t>
      </w:r>
    </w:p>
    <w:p>
      <w:pPr>
        <w:pStyle w:val="Style7"/>
        <w:numPr>
          <w:ilvl w:val="0"/>
          <w:numId w:val="3"/>
        </w:numPr>
        <w:framePr w:w="9418" w:h="14471" w:hRule="exact" w:wrap="none" w:vAnchor="page" w:hAnchor="page" w:x="1665" w:y="1067"/>
        <w:tabs>
          <w:tab w:leader="none" w:pos="75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740" w:right="0" w:hanging="3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за исключением гаражей-стоянок автомобилей, принадлежащих физическим лицам, проводить любые мероприятия, связанные с большим скоплением людей, не занятых выполнением разрешенных в установленном порядке работ (в охранных зонах воздушных линий электропередачи);</w:t>
      </w:r>
    </w:p>
    <w:p>
      <w:pPr>
        <w:pStyle w:val="Style7"/>
        <w:numPr>
          <w:ilvl w:val="0"/>
          <w:numId w:val="3"/>
        </w:numPr>
        <w:framePr w:w="9418" w:h="14471" w:hRule="exact" w:wrap="none" w:vAnchor="page" w:hAnchor="page" w:x="1665" w:y="1067"/>
        <w:tabs>
          <w:tab w:leader="none" w:pos="75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740" w:right="0" w:hanging="3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использовать (запускать) любые летательные аппараты, в том числе воздушных змеев, спортивные модели летательных аппаратов (в охранных зонах воздушных линий электропередачи).</w:t>
      </w:r>
    </w:p>
    <w:p>
      <w:pPr>
        <w:pStyle w:val="Style7"/>
        <w:framePr w:w="9418" w:h="14471" w:hRule="exact" w:wrap="none" w:vAnchor="page" w:hAnchor="page" w:x="1665" w:y="1067"/>
        <w:widowControl w:val="0"/>
        <w:keepNext w:val="0"/>
        <w:keepLines w:val="0"/>
        <w:shd w:val="clear" w:color="auto" w:fill="auto"/>
        <w:bidi w:val="0"/>
        <w:jc w:val="both"/>
        <w:spacing w:before="0" w:after="116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В пределах охранных зон без письменного решения о согласовании сетевых организаций юридическим и физическим лицам запрещаются:</w:t>
      </w:r>
    </w:p>
    <w:p>
      <w:pPr>
        <w:pStyle w:val="Style7"/>
        <w:numPr>
          <w:ilvl w:val="0"/>
          <w:numId w:val="3"/>
        </w:numPr>
        <w:framePr w:w="9418" w:h="14471" w:hRule="exact" w:wrap="none" w:vAnchor="page" w:hAnchor="page" w:x="1665" w:y="1067"/>
        <w:tabs>
          <w:tab w:leader="none" w:pos="75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40" w:right="0" w:hanging="3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строительство, капитальный ремонт, реконструкция или снос зданий и сооружений;</w:t>
      </w:r>
    </w:p>
    <w:p>
      <w:pPr>
        <w:pStyle w:val="Style7"/>
        <w:numPr>
          <w:ilvl w:val="0"/>
          <w:numId w:val="3"/>
        </w:numPr>
        <w:framePr w:w="9418" w:h="14471" w:hRule="exact" w:wrap="none" w:vAnchor="page" w:hAnchor="page" w:x="1665" w:y="1067"/>
        <w:tabs>
          <w:tab w:leader="none" w:pos="75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40" w:right="0" w:hanging="3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горные, взрывные, мелиоративные работы, в том числе связанные с временным затоплением земель;</w:t>
      </w:r>
    </w:p>
    <w:p>
      <w:pPr>
        <w:pStyle w:val="Style7"/>
        <w:numPr>
          <w:ilvl w:val="0"/>
          <w:numId w:val="3"/>
        </w:numPr>
        <w:framePr w:w="9418" w:h="14471" w:hRule="exact" w:wrap="none" w:vAnchor="page" w:hAnchor="page" w:x="1665" w:y="1067"/>
        <w:tabs>
          <w:tab w:leader="none" w:pos="75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40" w:right="0" w:hanging="3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посадка и вырубка деревьев и кустарников;</w:t>
      </w:r>
    </w:p>
    <w:p>
      <w:pPr>
        <w:pStyle w:val="Style7"/>
        <w:numPr>
          <w:ilvl w:val="0"/>
          <w:numId w:val="3"/>
        </w:numPr>
        <w:framePr w:w="9418" w:h="14471" w:hRule="exact" w:wrap="none" w:vAnchor="page" w:hAnchor="page" w:x="1665" w:y="1067"/>
        <w:tabs>
          <w:tab w:leader="none" w:pos="75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24" w:line="322" w:lineRule="exact"/>
        <w:ind w:left="740" w:right="0" w:hanging="3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проезд машин и механизмов, имеющих общую высоту с грузом или без груза от поверхности дороги более 4,5 м (в охранных зонах воздушных линий электропередачи).</w:t>
      </w:r>
    </w:p>
    <w:p>
      <w:pPr>
        <w:pStyle w:val="Style7"/>
        <w:framePr w:w="9418" w:h="14471" w:hRule="exact" w:wrap="none" w:vAnchor="page" w:hAnchor="page" w:x="1665" w:y="1067"/>
        <w:widowControl w:val="0"/>
        <w:keepNext w:val="0"/>
        <w:keepLines w:val="0"/>
        <w:shd w:val="clear" w:color="auto" w:fill="auto"/>
        <w:bidi w:val="0"/>
        <w:jc w:val="both"/>
        <w:spacing w:before="0" w:after="182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Иные требования использования земель в границах охранных зон электрических сетей определяется в соответствии с Правилами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утвержденными постановлением Правительства Российской Федерации от 24.02.2009 № 160 (с изменениями на 17.05.2016 г.).</w:t>
      </w:r>
    </w:p>
    <w:p>
      <w:pPr>
        <w:pStyle w:val="Style16"/>
        <w:numPr>
          <w:ilvl w:val="0"/>
          <w:numId w:val="11"/>
        </w:numPr>
        <w:framePr w:w="9418" w:h="14471" w:hRule="exact" w:wrap="none" w:vAnchor="page" w:hAnchor="page" w:x="1665" w:y="1067"/>
        <w:tabs>
          <w:tab w:leader="none" w:pos="10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07" w:line="240" w:lineRule="exact"/>
        <w:ind w:left="0" w:right="0" w:firstLine="740"/>
      </w:pPr>
      <w:bookmarkStart w:id="34" w:name="bookmark34"/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Объекты культурного наследия и особо охраняемые природные территории</w:t>
      </w:r>
      <w:bookmarkEnd w:id="34"/>
    </w:p>
    <w:p>
      <w:pPr>
        <w:pStyle w:val="Style7"/>
        <w:framePr w:w="9418" w:h="14471" w:hRule="exact" w:wrap="none" w:vAnchor="page" w:hAnchor="page" w:x="1665" w:y="1067"/>
        <w:widowControl w:val="0"/>
        <w:keepNext w:val="0"/>
        <w:keepLines w:val="0"/>
        <w:shd w:val="clear" w:color="auto" w:fill="auto"/>
        <w:bidi w:val="0"/>
        <w:jc w:val="both"/>
        <w:spacing w:before="0" w:after="124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В границах территории проектирования имеются выявленные объекты культурного наследия — курганная группа из 2 насыпей (1 насыпь визуально не прослежена).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наследия: охранная зона объекта культурного наследия, зона регулирования застройки и хозяйственной деятельности, зона охраняемого природного ландшафта.</w:t>
      </w:r>
    </w:p>
    <w:p>
      <w:pPr>
        <w:pStyle w:val="Style7"/>
        <w:framePr w:w="9418" w:h="14471" w:hRule="exact" w:wrap="none" w:vAnchor="page" w:hAnchor="page" w:x="1665" w:y="1067"/>
        <w:widowControl w:val="0"/>
        <w:keepNext w:val="0"/>
        <w:keepLines w:val="0"/>
        <w:shd w:val="clear" w:color="auto" w:fill="auto"/>
        <w:bidi w:val="0"/>
        <w:jc w:val="both"/>
        <w:spacing w:before="0" w:after="178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Согласно сведениям генерального плана Новокубанского городского поселения Новокубанского района, участок проектирования находится вне зоны границ особо охраняемых природных территорий регионального и местного значений.</w:t>
      </w:r>
    </w:p>
    <w:p>
      <w:pPr>
        <w:pStyle w:val="Style16"/>
        <w:numPr>
          <w:ilvl w:val="0"/>
          <w:numId w:val="11"/>
        </w:numPr>
        <w:framePr w:w="9418" w:h="14471" w:hRule="exact" w:wrap="none" w:vAnchor="page" w:hAnchor="page" w:x="1665" w:y="1067"/>
        <w:tabs>
          <w:tab w:leader="none" w:pos="10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02" w:line="240" w:lineRule="exact"/>
        <w:ind w:left="0" w:right="0" w:firstLine="740"/>
      </w:pPr>
      <w:bookmarkStart w:id="35" w:name="bookmark35"/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Вертикальная планировка и инженерная подготовка территории</w:t>
      </w:r>
      <w:bookmarkEnd w:id="35"/>
    </w:p>
    <w:p>
      <w:pPr>
        <w:pStyle w:val="Style7"/>
        <w:framePr w:w="9418" w:h="14471" w:hRule="exact" w:wrap="none" w:vAnchor="page" w:hAnchor="page" w:x="1665" w:y="1067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Основными задачами вертикальной планировки и инженерной подготовки территории являются:</w:t>
      </w:r>
    </w:p>
    <w:p>
      <w:pPr>
        <w:pStyle w:val="Style22"/>
        <w:framePr w:wrap="none" w:vAnchor="page" w:hAnchor="page" w:x="10814" w:y="16050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27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7"/>
        <w:numPr>
          <w:ilvl w:val="0"/>
          <w:numId w:val="3"/>
        </w:numPr>
        <w:framePr w:w="9418" w:h="14645" w:hRule="exact" w:wrap="none" w:vAnchor="page" w:hAnchor="page" w:x="1665" w:y="1086"/>
        <w:tabs>
          <w:tab w:leader="none" w:pos="7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74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организация стока поверхностных вод с проезжей части и прилегающей территории;</w:t>
      </w:r>
    </w:p>
    <w:p>
      <w:pPr>
        <w:pStyle w:val="Style7"/>
        <w:numPr>
          <w:ilvl w:val="0"/>
          <w:numId w:val="3"/>
        </w:numPr>
        <w:framePr w:w="9418" w:h="14645" w:hRule="exact" w:wrap="none" w:vAnchor="page" w:hAnchor="page" w:x="1665" w:y="1086"/>
        <w:tabs>
          <w:tab w:leader="none" w:pos="7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4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обеспечение допустимых уклонов улиц, перекрестков, тротуаров для безопасного и удобного движения транспорта и пешеходов;</w:t>
      </w:r>
    </w:p>
    <w:p>
      <w:pPr>
        <w:pStyle w:val="Style7"/>
        <w:numPr>
          <w:ilvl w:val="0"/>
          <w:numId w:val="3"/>
        </w:numPr>
        <w:framePr w:w="9418" w:h="14645" w:hRule="exact" w:wrap="none" w:vAnchor="page" w:hAnchor="page" w:x="1665" w:y="1086"/>
        <w:tabs>
          <w:tab w:leader="none" w:pos="7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4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созданий благоприятных условий для размещения зданий и прокладки подземных инженерных сетей;</w:t>
      </w:r>
    </w:p>
    <w:p>
      <w:pPr>
        <w:pStyle w:val="Style7"/>
        <w:numPr>
          <w:ilvl w:val="0"/>
          <w:numId w:val="3"/>
        </w:numPr>
        <w:framePr w:w="9418" w:h="14645" w:hRule="exact" w:wrap="none" w:vAnchor="page" w:hAnchor="page" w:x="1665" w:y="1086"/>
        <w:tabs>
          <w:tab w:leader="none" w:pos="7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24" w:line="322" w:lineRule="exact"/>
        <w:ind w:left="74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создание благоприятных условий для произрастания растительности.</w:t>
      </w:r>
    </w:p>
    <w:p>
      <w:pPr>
        <w:pStyle w:val="Style7"/>
        <w:framePr w:w="9418" w:h="14645" w:hRule="exact" w:wrap="none" w:vAnchor="page" w:hAnchor="page" w:x="1665" w:y="1086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Принятая проектом планировки территории схема вертикальной планировки имеет целью дать принципиальное решение отвода поверхностных вод с проектируемой территории.</w:t>
      </w:r>
    </w:p>
    <w:p>
      <w:pPr>
        <w:pStyle w:val="Style5"/>
        <w:numPr>
          <w:ilvl w:val="0"/>
          <w:numId w:val="11"/>
        </w:numPr>
        <w:framePr w:w="9418" w:h="14645" w:hRule="exact" w:wrap="none" w:vAnchor="page" w:hAnchor="page" w:x="1665" w:y="1086"/>
        <w:tabs>
          <w:tab w:leader="none" w:pos="100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20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</w:t>
      </w:r>
    </w:p>
    <w:p>
      <w:pPr>
        <w:pStyle w:val="Style7"/>
        <w:framePr w:w="9418" w:h="14645" w:hRule="exact" w:wrap="none" w:vAnchor="page" w:hAnchor="page" w:x="1665" w:y="1086"/>
        <w:widowControl w:val="0"/>
        <w:keepNext w:val="0"/>
        <w:keepLines w:val="0"/>
        <w:shd w:val="clear" w:color="auto" w:fill="auto"/>
        <w:bidi w:val="0"/>
        <w:jc w:val="both"/>
        <w:spacing w:before="0" w:after="182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В основе мер по предупреждению чрезвычайных ситуаций (снижению риска их возникновения) и уменьшению возможных потерь и ущерба от них (уменьшению масштабов чрезвычайных ситуаций) лежат конкретные превентивные мероприятия научного, инженерно-технического и технологического характера, осуществляемые по видам природных и техногенных опасностей и угроз. Значительная часть этих мероприятий проводится в рамках инженерной, радиационной, химической, медицинской, медико-биологической и противопожарной защиты населения и территорий от чрезвычайных ситуаций.</w:t>
      </w:r>
    </w:p>
    <w:p>
      <w:pPr>
        <w:pStyle w:val="Style7"/>
        <w:framePr w:w="9418" w:h="14645" w:hRule="exact" w:wrap="none" w:vAnchor="page" w:hAnchor="page" w:x="1665" w:y="1086"/>
        <w:widowControl w:val="0"/>
        <w:keepNext w:val="0"/>
        <w:keepLines w:val="0"/>
        <w:shd w:val="clear" w:color="auto" w:fill="auto"/>
        <w:bidi w:val="0"/>
        <w:jc w:val="both"/>
        <w:spacing w:before="0" w:after="167" w:line="240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К перечню мероприятий по защите от чрезвычайных ситуаций относятся:</w:t>
      </w:r>
    </w:p>
    <w:p>
      <w:pPr>
        <w:pStyle w:val="Style7"/>
        <w:numPr>
          <w:ilvl w:val="0"/>
          <w:numId w:val="3"/>
        </w:numPr>
        <w:framePr w:w="9418" w:h="14645" w:hRule="exact" w:wrap="none" w:vAnchor="page" w:hAnchor="page" w:x="1665" w:y="1086"/>
        <w:tabs>
          <w:tab w:leader="none" w:pos="7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74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информирование населения о потенциальных природных и техногенных угрозах на территории проживания - проверка систем оповещения и подготовка к заблаговременному оповещению о возникновении и развитии чрезвычайных ситуаций населения и организаций, аварии на которых способны нарушить жизнеобеспечение населения, информирование населения о необходимых действиях во время ЧС;</w:t>
      </w:r>
    </w:p>
    <w:p>
      <w:pPr>
        <w:pStyle w:val="Style7"/>
        <w:numPr>
          <w:ilvl w:val="0"/>
          <w:numId w:val="3"/>
        </w:numPr>
        <w:framePr w:w="9418" w:h="14645" w:hRule="exact" w:wrap="none" w:vAnchor="page" w:hAnchor="page" w:x="1665" w:y="1086"/>
        <w:tabs>
          <w:tab w:leader="none" w:pos="7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74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мониторинг и прогнозирование чрезвычайных ситуаций - систематическое наблюдение за состоянием защищаемых территорий, объектов и за работой сооружений инженерной защиты, периодический анализ всех факторов риска возникновения чрезвычайных ситуаций с последующим уточнением состава необходимых пассивных и активных мероприятий.</w:t>
      </w:r>
    </w:p>
    <w:p>
      <w:pPr>
        <w:pStyle w:val="Style7"/>
        <w:framePr w:w="9418" w:h="14645" w:hRule="exact" w:wrap="none" w:vAnchor="page" w:hAnchor="page" w:x="1665" w:y="1086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Мероприятия по защите населения и территорий от чрезвычайных ситуаций должны осуществляться в соответствии с:</w:t>
      </w:r>
    </w:p>
    <w:p>
      <w:pPr>
        <w:pStyle w:val="Style7"/>
        <w:numPr>
          <w:ilvl w:val="0"/>
          <w:numId w:val="3"/>
        </w:numPr>
        <w:framePr w:w="9418" w:h="14645" w:hRule="exact" w:wrap="none" w:vAnchor="page" w:hAnchor="page" w:x="1665" w:y="1086"/>
        <w:tabs>
          <w:tab w:leader="none" w:pos="7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74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Федеральным законом от 21 декабря 1994 г. № 68-ФЗ "О защите населения и территорий от чрезвычайных ситуаций природного и техногенного характера";</w:t>
      </w:r>
    </w:p>
    <w:p>
      <w:pPr>
        <w:pStyle w:val="Style7"/>
        <w:numPr>
          <w:ilvl w:val="0"/>
          <w:numId w:val="3"/>
        </w:numPr>
        <w:framePr w:w="9418" w:h="14645" w:hRule="exact" w:wrap="none" w:vAnchor="page" w:hAnchor="page" w:x="1665" w:y="1086"/>
        <w:tabs>
          <w:tab w:leader="none" w:pos="7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4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Федеральным законом от 22 июля 2008 г. № 123-ФЗ "Технический регламент о требованиях пожарной безопасности";</w:t>
      </w:r>
    </w:p>
    <w:p>
      <w:pPr>
        <w:pStyle w:val="Style7"/>
        <w:numPr>
          <w:ilvl w:val="0"/>
          <w:numId w:val="3"/>
        </w:numPr>
        <w:framePr w:w="9418" w:h="14645" w:hRule="exact" w:wrap="none" w:vAnchor="page" w:hAnchor="page" w:x="1665" w:y="1086"/>
        <w:tabs>
          <w:tab w:leader="none" w:pos="7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4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"Методическими рекомендациями по реализации федерального закона от 6 октября 2003 г. №131-ФЗ "Об общих принципах местного самоуправления в Российской Федерации" в области гражданской обороны, защиты населения. И территорий от</w:t>
      </w:r>
    </w:p>
    <w:p>
      <w:pPr>
        <w:pStyle w:val="Style22"/>
        <w:framePr w:wrap="none" w:vAnchor="page" w:hAnchor="page" w:x="10814" w:y="16050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28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7"/>
        <w:framePr w:w="9418" w:h="14496" w:hRule="exact" w:wrap="none" w:vAnchor="page" w:hAnchor="page" w:x="1665" w:y="1067"/>
        <w:tabs>
          <w:tab w:leader="none" w:pos="111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74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чрезвычайных ситуаций, обеспечения пожарной безопасности и безопасности людей на водных объектах".</w:t>
      </w:r>
    </w:p>
    <w:p>
      <w:pPr>
        <w:pStyle w:val="Style7"/>
        <w:framePr w:w="9418" w:h="14496" w:hRule="exact" w:wrap="none" w:vAnchor="page" w:hAnchor="page" w:x="1665" w:y="1067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Возможными источниками чрезвычайных ситуаций на объектах, размещаемых на территории согласно проекту планировки, могут быть природного и техногенного характера, а также биолого-социального характера.</w:t>
      </w:r>
    </w:p>
    <w:p>
      <w:pPr>
        <w:pStyle w:val="Style7"/>
        <w:framePr w:w="9418" w:h="14496" w:hRule="exact" w:wrap="none" w:vAnchor="page" w:hAnchor="page" w:x="1665" w:y="1067"/>
        <w:widowControl w:val="0"/>
        <w:keepNext w:val="0"/>
        <w:keepLines w:val="0"/>
        <w:shd w:val="clear" w:color="auto" w:fill="auto"/>
        <w:bidi w:val="0"/>
        <w:jc w:val="both"/>
        <w:spacing w:before="0" w:after="124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Техногенная чрезвычайная ситуация - опасное техногенное происшествие (авария на промышленном объекте или транспорте, пожар, взрыв или высвобождение какого-либо вида энергии), в результате которого на объекте, данной территории нарушаются нормальные условия жизни и деятельности людей, возникает угроза их жизни и здоровью, наносится ущерб имуществу, окружающей и природной среде.</w:t>
      </w:r>
    </w:p>
    <w:p>
      <w:pPr>
        <w:pStyle w:val="Style7"/>
        <w:framePr w:w="9418" w:h="14496" w:hRule="exact" w:wrap="none" w:vAnchor="page" w:hAnchor="page" w:x="1665" w:y="1067"/>
        <w:widowControl w:val="0"/>
        <w:keepNext w:val="0"/>
        <w:keepLines w:val="0"/>
        <w:shd w:val="clear" w:color="auto" w:fill="auto"/>
        <w:bidi w:val="0"/>
        <w:jc w:val="both"/>
        <w:spacing w:before="0" w:after="101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На проектируемой территории возможно возникновение следующих техногенных чрезвычайных ситуаций:</w:t>
      </w:r>
    </w:p>
    <w:p>
      <w:pPr>
        <w:pStyle w:val="Style7"/>
        <w:numPr>
          <w:ilvl w:val="0"/>
          <w:numId w:val="3"/>
        </w:numPr>
        <w:framePr w:w="9418" w:h="14496" w:hRule="exact" w:wrap="none" w:vAnchor="page" w:hAnchor="page" w:x="1665" w:y="1067"/>
        <w:tabs>
          <w:tab w:leader="none" w:pos="7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36" w:lineRule="exact"/>
        <w:ind w:left="740" w:right="0" w:hanging="3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аварии на системах жизнеобеспечения;</w:t>
      </w:r>
    </w:p>
    <w:p>
      <w:pPr>
        <w:pStyle w:val="Style7"/>
        <w:numPr>
          <w:ilvl w:val="0"/>
          <w:numId w:val="3"/>
        </w:numPr>
        <w:framePr w:w="9418" w:h="14496" w:hRule="exact" w:wrap="none" w:vAnchor="page" w:hAnchor="page" w:x="1665" w:y="1067"/>
        <w:tabs>
          <w:tab w:leader="none" w:pos="7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36" w:lineRule="exact"/>
        <w:ind w:left="740" w:right="0" w:hanging="3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пожары;</w:t>
      </w:r>
    </w:p>
    <w:p>
      <w:pPr>
        <w:pStyle w:val="Style7"/>
        <w:numPr>
          <w:ilvl w:val="0"/>
          <w:numId w:val="3"/>
        </w:numPr>
        <w:framePr w:w="9418" w:h="14496" w:hRule="exact" w:wrap="none" w:vAnchor="page" w:hAnchor="page" w:x="1665" w:y="1067"/>
        <w:tabs>
          <w:tab w:leader="none" w:pos="7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97" w:line="336" w:lineRule="exact"/>
        <w:ind w:left="740" w:right="0" w:hanging="3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аварии на транспорте и транспортных коммуникациях.</w:t>
      </w:r>
    </w:p>
    <w:p>
      <w:pPr>
        <w:pStyle w:val="Style7"/>
        <w:framePr w:w="9418" w:h="14496" w:hRule="exact" w:wrap="none" w:vAnchor="page" w:hAnchor="page" w:x="1665" w:y="1067"/>
        <w:widowControl w:val="0"/>
        <w:keepNext w:val="0"/>
        <w:keepLines w:val="0"/>
        <w:shd w:val="clear" w:color="auto" w:fill="auto"/>
        <w:bidi w:val="0"/>
        <w:jc w:val="both"/>
        <w:spacing w:before="0" w:after="168" w:line="240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К возможным авариям на системах жизнеобеспечения относятся:</w:t>
      </w:r>
    </w:p>
    <w:p>
      <w:pPr>
        <w:pStyle w:val="Style7"/>
        <w:numPr>
          <w:ilvl w:val="0"/>
          <w:numId w:val="3"/>
        </w:numPr>
        <w:framePr w:w="9418" w:h="14496" w:hRule="exact" w:wrap="none" w:vAnchor="page" w:hAnchor="page" w:x="1665" w:y="1067"/>
        <w:tabs>
          <w:tab w:leader="none" w:pos="7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40" w:right="0" w:hanging="3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аварии на трансформаторных подстанциях (например, вследствие короткого замыкания может возникнуть пожар);</w:t>
      </w:r>
    </w:p>
    <w:p>
      <w:pPr>
        <w:pStyle w:val="Style7"/>
        <w:numPr>
          <w:ilvl w:val="0"/>
          <w:numId w:val="3"/>
        </w:numPr>
        <w:framePr w:w="9418" w:h="14496" w:hRule="exact" w:wrap="none" w:vAnchor="page" w:hAnchor="page" w:x="1665" w:y="1067"/>
        <w:tabs>
          <w:tab w:leader="none" w:pos="7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40" w:right="0" w:hanging="3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обрыв проводов на линиях электропередач (например, по причине сильного ветра или механического повреждения);</w:t>
      </w:r>
    </w:p>
    <w:p>
      <w:pPr>
        <w:pStyle w:val="Style7"/>
        <w:numPr>
          <w:ilvl w:val="0"/>
          <w:numId w:val="3"/>
        </w:numPr>
        <w:framePr w:w="9418" w:h="14496" w:hRule="exact" w:wrap="none" w:vAnchor="page" w:hAnchor="page" w:x="1665" w:y="1067"/>
        <w:tabs>
          <w:tab w:leader="none" w:pos="7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40" w:right="0" w:hanging="3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аварии на водопроводных сетях, что может привести к затоплению проезжей части дорог, подтоплению фундаментов, падению давления в водопроводной сети и перебоям водоснабжения территорий;</w:t>
      </w:r>
    </w:p>
    <w:p>
      <w:pPr>
        <w:pStyle w:val="Style7"/>
        <w:numPr>
          <w:ilvl w:val="0"/>
          <w:numId w:val="3"/>
        </w:numPr>
        <w:framePr w:w="9418" w:h="14496" w:hRule="exact" w:wrap="none" w:vAnchor="page" w:hAnchor="page" w:x="1665" w:y="1067"/>
        <w:tabs>
          <w:tab w:leader="none" w:pos="7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24" w:line="322" w:lineRule="exact"/>
        <w:ind w:left="740" w:right="0" w:hanging="3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аварии на газовых сетях, что может привести к образованию газо-воздушного облака с последующим взрывом и воспламенением.</w:t>
      </w:r>
    </w:p>
    <w:p>
      <w:pPr>
        <w:pStyle w:val="Style7"/>
        <w:framePr w:w="9418" w:h="14496" w:hRule="exact" w:wrap="none" w:vAnchor="page" w:hAnchor="page" w:x="1665" w:y="1067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Для своевременного предотвращения аварийных ситуаций, необходимо выполнение проектных и строительных работ будущих сооружений в соответствии с существующими нормативами, а также осуществление качественного мониторинга, своевременное проведение ремонтных и профилактических мероприятий.</w:t>
      </w:r>
    </w:p>
    <w:p>
      <w:pPr>
        <w:pStyle w:val="Style7"/>
        <w:framePr w:w="9418" w:h="14496" w:hRule="exact" w:wrap="none" w:vAnchor="page" w:hAnchor="page" w:x="1665" w:y="1067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ЧС техногенного характера на проектируемой территории чаще всего связаны с возникновением пожаров на объектах жилой застройки, причинами которых в основном являются нарушения правил пожарной безопасности, правил эксплуатации электрооборудования и неосторожное обращение с огнем.</w:t>
      </w:r>
    </w:p>
    <w:p>
      <w:pPr>
        <w:pStyle w:val="Style7"/>
        <w:framePr w:w="9418" w:h="14496" w:hRule="exact" w:wrap="none" w:vAnchor="page" w:hAnchor="page" w:x="1665" w:y="1067"/>
        <w:widowControl w:val="0"/>
        <w:keepNext w:val="0"/>
        <w:keepLines w:val="0"/>
        <w:shd w:val="clear" w:color="auto" w:fill="auto"/>
        <w:bidi w:val="0"/>
        <w:jc w:val="both"/>
        <w:spacing w:before="0" w:after="116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Для предотвращения ЧС необходимо строгое соблюдение противопожарных нормативов и требований. В соответствии с Федеральным законом от 22.07.2008 №123-ФЗ «Технический регламент о требованиях пожарной безопасности» защита людей и имущества от воздействия опасных факторов пожара и (или) ограничение последствий их воздействия обеспечиваются одним или несколькими из следующих способов:</w:t>
      </w:r>
    </w:p>
    <w:p>
      <w:pPr>
        <w:pStyle w:val="Style7"/>
        <w:numPr>
          <w:ilvl w:val="0"/>
          <w:numId w:val="3"/>
        </w:numPr>
        <w:framePr w:w="9418" w:h="14496" w:hRule="exact" w:wrap="none" w:vAnchor="page" w:hAnchor="page" w:x="1665" w:y="1067"/>
        <w:tabs>
          <w:tab w:leader="none" w:pos="7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740" w:right="0" w:hanging="3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применение объемно-планировочных решений и средств, обеспечивающих ограничение распространения пожара за пределы очага;</w:t>
      </w:r>
    </w:p>
    <w:p>
      <w:pPr>
        <w:pStyle w:val="Style22"/>
        <w:framePr w:wrap="none" w:vAnchor="page" w:hAnchor="page" w:x="10814" w:y="16050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29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7"/>
        <w:numPr>
          <w:ilvl w:val="0"/>
          <w:numId w:val="3"/>
        </w:numPr>
        <w:framePr w:w="9418" w:h="14207" w:hRule="exact" w:wrap="none" w:vAnchor="page" w:hAnchor="page" w:x="1665" w:y="1078"/>
        <w:tabs>
          <w:tab w:leader="none" w:pos="7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6" w:lineRule="exact"/>
        <w:ind w:left="40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применение средств индивидуальной защиты людей от воздействия опасных</w:t>
      </w:r>
    </w:p>
    <w:p>
      <w:pPr>
        <w:pStyle w:val="Style7"/>
        <w:framePr w:w="9418" w:h="14207" w:hRule="exact" w:wrap="none" w:vAnchor="page" w:hAnchor="page" w:x="1665" w:y="1078"/>
        <w:widowControl w:val="0"/>
        <w:keepNext w:val="0"/>
        <w:keepLines w:val="0"/>
        <w:shd w:val="clear" w:color="auto" w:fill="auto"/>
        <w:bidi w:val="0"/>
        <w:jc w:val="both"/>
        <w:spacing w:before="0" w:after="0" w:line="326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факторов пожара;</w:t>
      </w:r>
    </w:p>
    <w:p>
      <w:pPr>
        <w:pStyle w:val="Style7"/>
        <w:numPr>
          <w:ilvl w:val="0"/>
          <w:numId w:val="3"/>
        </w:numPr>
        <w:framePr w:w="9418" w:h="14207" w:hRule="exact" w:wrap="none" w:vAnchor="page" w:hAnchor="page" w:x="1665" w:y="1078"/>
        <w:tabs>
          <w:tab w:leader="none" w:pos="7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6" w:lineRule="exact"/>
        <w:ind w:left="40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применение основных строительных конструкций с пределами огнестойкости и</w:t>
      </w:r>
    </w:p>
    <w:p>
      <w:pPr>
        <w:pStyle w:val="Style7"/>
        <w:framePr w:w="9418" w:h="14207" w:hRule="exact" w:wrap="none" w:vAnchor="page" w:hAnchor="page" w:x="1665" w:y="1078"/>
        <w:widowControl w:val="0"/>
        <w:keepNext w:val="0"/>
        <w:keepLines w:val="0"/>
        <w:shd w:val="clear" w:color="auto" w:fill="auto"/>
        <w:bidi w:val="0"/>
        <w:jc w:val="both"/>
        <w:spacing w:before="0" w:after="0" w:line="326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классами пожарной опасности;</w:t>
      </w:r>
    </w:p>
    <w:p>
      <w:pPr>
        <w:pStyle w:val="Style7"/>
        <w:numPr>
          <w:ilvl w:val="0"/>
          <w:numId w:val="3"/>
        </w:numPr>
        <w:framePr w:w="9418" w:h="14207" w:hRule="exact" w:wrap="none" w:vAnchor="page" w:hAnchor="page" w:x="1665" w:y="1078"/>
        <w:tabs>
          <w:tab w:leader="none" w:pos="7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26" w:lineRule="exact"/>
        <w:ind w:left="40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применение первичных средств пожаротушения;</w:t>
      </w:r>
    </w:p>
    <w:p>
      <w:pPr>
        <w:pStyle w:val="Style7"/>
        <w:numPr>
          <w:ilvl w:val="0"/>
          <w:numId w:val="3"/>
        </w:numPr>
        <w:framePr w:w="9418" w:h="14207" w:hRule="exact" w:wrap="none" w:vAnchor="page" w:hAnchor="page" w:x="1665" w:y="1078"/>
        <w:tabs>
          <w:tab w:leader="none" w:pos="7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24" w:line="326" w:lineRule="exact"/>
        <w:ind w:left="40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организация деятельности подразделений пожарной охраны.</w:t>
      </w:r>
    </w:p>
    <w:p>
      <w:pPr>
        <w:pStyle w:val="Style7"/>
        <w:framePr w:w="9418" w:h="14207" w:hRule="exact" w:wrap="none" w:vAnchor="page" w:hAnchor="page" w:x="1665" w:y="1078"/>
        <w:widowControl w:val="0"/>
        <w:keepNext w:val="0"/>
        <w:keepLines w:val="0"/>
        <w:shd w:val="clear" w:color="auto" w:fill="auto"/>
        <w:bidi w:val="0"/>
        <w:jc w:val="both"/>
        <w:spacing w:before="0" w:after="124" w:line="322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Здания должны быть обеспечены первичными средствами пожаротушения правообладателями этих зданий.</w:t>
      </w:r>
    </w:p>
    <w:p>
      <w:pPr>
        <w:pStyle w:val="Style7"/>
        <w:framePr w:w="9418" w:h="14207" w:hRule="exact" w:wrap="none" w:vAnchor="page" w:hAnchor="page" w:x="1665" w:y="1078"/>
        <w:widowControl w:val="0"/>
        <w:keepNext w:val="0"/>
        <w:keepLines w:val="0"/>
        <w:shd w:val="clear" w:color="auto" w:fill="auto"/>
        <w:bidi w:val="0"/>
        <w:jc w:val="both"/>
        <w:spacing w:before="0" w:after="124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В качестве основных мероприятий по предотвращению распространения пожара, как следствия аварийных ситуаций, проектом планировки территории предусмотрено размещение объектов с соблюдением установленных противопожарных расстояний, заложена возможность для последующего и монтажа основных инженерных сетей, и сооружений, размещение объектов на нормируемом расстоянии от существующих и проектируемых улиц, проездов и стоянок транспорта.</w:t>
      </w:r>
    </w:p>
    <w:p>
      <w:pPr>
        <w:pStyle w:val="Style7"/>
        <w:framePr w:w="9418" w:h="14207" w:hRule="exact" w:wrap="none" w:vAnchor="page" w:hAnchor="page" w:x="1665" w:y="1078"/>
        <w:widowControl w:val="0"/>
        <w:keepNext w:val="0"/>
        <w:keepLines w:val="0"/>
        <w:shd w:val="clear" w:color="auto" w:fill="auto"/>
        <w:bidi w:val="0"/>
        <w:jc w:val="both"/>
        <w:spacing w:before="0" w:after="178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Возможными источниками чрезвычайных ситуаций природного характера на рассматриваемой территории являются:</w:t>
      </w:r>
    </w:p>
    <w:p>
      <w:pPr>
        <w:pStyle w:val="Style7"/>
        <w:numPr>
          <w:ilvl w:val="0"/>
          <w:numId w:val="3"/>
        </w:numPr>
        <w:framePr w:w="9418" w:h="14207" w:hRule="exact" w:wrap="none" w:vAnchor="page" w:hAnchor="page" w:x="1665" w:y="1078"/>
        <w:tabs>
          <w:tab w:leader="none" w:pos="7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40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опасные геологические явления и процессы (землетрясения, просадочность</w:t>
      </w:r>
    </w:p>
    <w:p>
      <w:pPr>
        <w:pStyle w:val="Style7"/>
        <w:framePr w:w="9418" w:h="14207" w:hRule="exact" w:wrap="none" w:vAnchor="page" w:hAnchor="page" w:x="1665" w:y="1078"/>
        <w:widowControl w:val="0"/>
        <w:keepNext w:val="0"/>
        <w:keepLines w:val="0"/>
        <w:shd w:val="clear" w:color="auto" w:fill="auto"/>
        <w:bidi w:val="0"/>
        <w:jc w:val="both"/>
        <w:spacing w:before="0" w:after="0" w:line="331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грунтов);</w:t>
      </w:r>
    </w:p>
    <w:p>
      <w:pPr>
        <w:pStyle w:val="Style7"/>
        <w:numPr>
          <w:ilvl w:val="0"/>
          <w:numId w:val="3"/>
        </w:numPr>
        <w:framePr w:w="9418" w:h="14207" w:hRule="exact" w:wrap="none" w:vAnchor="page" w:hAnchor="page" w:x="1665" w:y="1078"/>
        <w:tabs>
          <w:tab w:leader="none" w:pos="7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31" w:lineRule="exact"/>
        <w:ind w:left="40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опасные метеорологические явления и процессы;</w:t>
      </w:r>
    </w:p>
    <w:p>
      <w:pPr>
        <w:pStyle w:val="Style7"/>
        <w:numPr>
          <w:ilvl w:val="0"/>
          <w:numId w:val="3"/>
        </w:numPr>
        <w:framePr w:w="9418" w:h="14207" w:hRule="exact" w:wrap="none" w:vAnchor="page" w:hAnchor="page" w:x="1665" w:y="1078"/>
        <w:tabs>
          <w:tab w:leader="none" w:pos="7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93" w:line="331" w:lineRule="exact"/>
        <w:ind w:left="40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природные пожары.</w:t>
      </w:r>
    </w:p>
    <w:p>
      <w:pPr>
        <w:pStyle w:val="Style16"/>
        <w:framePr w:w="9418" w:h="14207" w:hRule="exact" w:wrap="none" w:vAnchor="page" w:hAnchor="page" w:x="1665" w:y="1078"/>
        <w:widowControl w:val="0"/>
        <w:keepNext w:val="0"/>
        <w:keepLines w:val="0"/>
        <w:shd w:val="clear" w:color="auto" w:fill="auto"/>
        <w:bidi w:val="0"/>
        <w:jc w:val="both"/>
        <w:spacing w:before="0" w:after="97" w:line="240" w:lineRule="exact"/>
        <w:ind w:left="0" w:right="0" w:firstLine="740"/>
      </w:pPr>
      <w:bookmarkStart w:id="36" w:name="bookmark36"/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Опасные геологические явления и процессы:</w:t>
      </w:r>
      <w:bookmarkEnd w:id="36"/>
    </w:p>
    <w:p>
      <w:pPr>
        <w:pStyle w:val="Style7"/>
        <w:framePr w:w="9418" w:h="14207" w:hRule="exact" w:wrap="none" w:vAnchor="page" w:hAnchor="page" w:x="1665" w:y="1078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В соответствии с инженерно-геологическими и гидрогеологическими условиями территории, представленными в техническом отчете по инженерно-геологическим изысканиям ГУП КК "Кубаньгеология", выполненном в 2005 году, к неблагоприятным процессам на проектируемой территории относятся:</w:t>
      </w:r>
    </w:p>
    <w:p>
      <w:pPr>
        <w:pStyle w:val="Style7"/>
        <w:numPr>
          <w:ilvl w:val="0"/>
          <w:numId w:val="3"/>
        </w:numPr>
        <w:framePr w:w="9418" w:h="14207" w:hRule="exact" w:wrap="none" w:vAnchor="page" w:hAnchor="page" w:x="1665" w:y="1078"/>
        <w:tabs>
          <w:tab w:leader="none" w:pos="146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17" w:lineRule="exact"/>
        <w:ind w:left="146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повышенная агрессия грунтовых вод по отношению к бетонам, железобетонным и металлическим конструкциям;</w:t>
      </w:r>
    </w:p>
    <w:p>
      <w:pPr>
        <w:pStyle w:val="Style7"/>
        <w:numPr>
          <w:ilvl w:val="0"/>
          <w:numId w:val="3"/>
        </w:numPr>
        <w:framePr w:w="9418" w:h="14207" w:hRule="exact" w:wrap="none" w:vAnchor="page" w:hAnchor="page" w:x="1665" w:y="1078"/>
        <w:tabs>
          <w:tab w:leader="none" w:pos="14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110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плоскостная эрозия;</w:t>
      </w:r>
    </w:p>
    <w:p>
      <w:pPr>
        <w:pStyle w:val="Style7"/>
        <w:numPr>
          <w:ilvl w:val="0"/>
          <w:numId w:val="3"/>
        </w:numPr>
        <w:framePr w:w="9418" w:h="14207" w:hRule="exact" w:wrap="none" w:vAnchor="page" w:hAnchor="page" w:x="1665" w:y="1078"/>
        <w:tabs>
          <w:tab w:leader="none" w:pos="14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110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просадка грунтов;</w:t>
      </w:r>
    </w:p>
    <w:p>
      <w:pPr>
        <w:pStyle w:val="Style7"/>
        <w:numPr>
          <w:ilvl w:val="0"/>
          <w:numId w:val="3"/>
        </w:numPr>
        <w:framePr w:w="9418" w:h="14207" w:hRule="exact" w:wrap="none" w:vAnchor="page" w:hAnchor="page" w:x="1665" w:y="1078"/>
        <w:tabs>
          <w:tab w:leader="none" w:pos="146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110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дефляция.</w:t>
      </w:r>
    </w:p>
    <w:p>
      <w:pPr>
        <w:pStyle w:val="Style7"/>
        <w:framePr w:w="9418" w:h="14207" w:hRule="exact" w:wrap="none" w:vAnchor="page" w:hAnchor="page" w:x="1665" w:y="1078"/>
        <w:widowControl w:val="0"/>
        <w:keepNext w:val="0"/>
        <w:keepLines w:val="0"/>
        <w:shd w:val="clear" w:color="auto" w:fill="auto"/>
        <w:bidi w:val="0"/>
        <w:jc w:val="both"/>
        <w:spacing w:before="0" w:after="116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Плоскостная эрозия или плоскостной смыв - размывающая деятельность поверхностных вод, происходящая более или менее равномерно по всей поверхности склонов и водоразделов. В первую очередь эрозии подвергается верхний почвенный слой. Поверхностные воды стекают либо в виде плоскостного потока, либо в виде отдельных струй. Живая сила таких струй невелика, поэтому на хорошо задернованных склонах эти воды не могут производить сколько-нибудь заметного разрушающего действия. На распаханных склонах, лишенных растительности дождевые и снеговые воды легко смывают наиболее плодородные слои почвы.</w:t>
      </w:r>
    </w:p>
    <w:p>
      <w:pPr>
        <w:pStyle w:val="Style7"/>
        <w:framePr w:w="9418" w:h="14207" w:hRule="exact" w:wrap="none" w:vAnchor="page" w:hAnchor="page" w:x="1665" w:y="1078"/>
        <w:widowControl w:val="0"/>
        <w:keepNext w:val="0"/>
        <w:keepLines w:val="0"/>
        <w:shd w:val="clear" w:color="auto" w:fill="auto"/>
        <w:bidi w:val="0"/>
        <w:jc w:val="both"/>
        <w:spacing w:before="0" w:after="0" w:line="322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Дефляция наиболее активно протекает в периоды черных пыльных бурь, особенно ранней весной, когда еще нет растительности, а вследствие сухой и малоснежной зимы в</w:t>
      </w:r>
    </w:p>
    <w:p>
      <w:pPr>
        <w:pStyle w:val="Style22"/>
        <w:framePr w:wrap="none" w:vAnchor="page" w:hAnchor="page" w:x="10809" w:y="16050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7"/>
        <w:framePr w:w="9418" w:h="14645" w:hRule="exact" w:wrap="none" w:vAnchor="page" w:hAnchor="page" w:x="1665" w:y="1075"/>
        <w:widowControl w:val="0"/>
        <w:keepNext w:val="0"/>
        <w:keepLines w:val="0"/>
        <w:shd w:val="clear" w:color="auto" w:fill="auto"/>
        <w:bidi w:val="0"/>
        <w:jc w:val="both"/>
        <w:spacing w:before="0" w:after="116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почве мало влаги. Сильные восточные и северо-восточные ветры быстро иссушают верхние слои почвы, выдувая ее вместе с посевами и унося на значительное расстояние.</w:t>
      </w:r>
    </w:p>
    <w:p>
      <w:pPr>
        <w:pStyle w:val="Style7"/>
        <w:framePr w:w="9418" w:h="14645" w:hRule="exact" w:wrap="none" w:vAnchor="page" w:hAnchor="page" w:x="1665" w:y="1075"/>
        <w:widowControl w:val="0"/>
        <w:keepNext w:val="0"/>
        <w:keepLines w:val="0"/>
        <w:shd w:val="clear" w:color="auto" w:fill="auto"/>
        <w:bidi w:val="0"/>
        <w:jc w:val="both"/>
        <w:spacing w:before="0" w:after="182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Сейсмичность проектируемой территории для объектов массового строительства - 7 балов, для объектов повышенной ответственности - 8 балов.</w:t>
      </w:r>
    </w:p>
    <w:p>
      <w:pPr>
        <w:pStyle w:val="Style16"/>
        <w:framePr w:w="9418" w:h="14645" w:hRule="exact" w:wrap="none" w:vAnchor="page" w:hAnchor="page" w:x="1665" w:y="1075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740"/>
      </w:pPr>
      <w:bookmarkStart w:id="37" w:name="bookmark37"/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Опасные метеорологические явления:</w:t>
      </w:r>
      <w:bookmarkEnd w:id="37"/>
    </w:p>
    <w:p>
      <w:pPr>
        <w:pStyle w:val="Style7"/>
        <w:framePr w:w="9418" w:h="14645" w:hRule="exact" w:wrap="none" w:vAnchor="page" w:hAnchor="page" w:x="1665" w:y="1075"/>
        <w:widowControl w:val="0"/>
        <w:keepNext w:val="0"/>
        <w:keepLines w:val="0"/>
        <w:shd w:val="clear" w:color="auto" w:fill="auto"/>
        <w:bidi w:val="0"/>
        <w:jc w:val="both"/>
        <w:spacing w:before="0" w:after="120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На территории Новокубанского городского поселения основной опасностью метеорологического происхождения являются (по ГОСТ Р 22.0.06.95 «Безопасность в чрезвычайных ситуациях. Источники природных чрезвычайных ситуаций. Поражающие факторы. Номенклатура параметров поражающих воздействий): ураганные ветры, пылевые бури, ливневые дожди с грозами и градом, туманы, снегопады, налипание снега, обледенения, подтопления в паводковый период и при ливневых дождях. В летнее время возможно повышение температуры окружающего воздуха выше 400.</w:t>
      </w:r>
    </w:p>
    <w:p>
      <w:pPr>
        <w:pStyle w:val="Style7"/>
        <w:framePr w:w="9418" w:h="14645" w:hRule="exact" w:wrap="none" w:vAnchor="page" w:hAnchor="page" w:x="1665" w:y="1075"/>
        <w:widowControl w:val="0"/>
        <w:keepNext w:val="0"/>
        <w:keepLines w:val="0"/>
        <w:shd w:val="clear" w:color="auto" w:fill="auto"/>
        <w:bidi w:val="0"/>
        <w:jc w:val="both"/>
        <w:spacing w:before="0" w:after="116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В результате ураганных ветров происходит падение деревьев, разрушение жилых и административных зданий, обрыв линий связи и ЛЭП, могут пострадать люди.</w:t>
      </w:r>
    </w:p>
    <w:p>
      <w:pPr>
        <w:pStyle w:val="Style7"/>
        <w:framePr w:w="9418" w:h="14645" w:hRule="exact" w:wrap="none" w:vAnchor="page" w:hAnchor="page" w:x="1665" w:y="1075"/>
        <w:widowControl w:val="0"/>
        <w:keepNext w:val="0"/>
        <w:keepLines w:val="0"/>
        <w:shd w:val="clear" w:color="auto" w:fill="auto"/>
        <w:bidi w:val="0"/>
        <w:jc w:val="both"/>
        <w:spacing w:before="0" w:after="120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Осадки являются основным климатическим фактором, определяющим величину поверхностного и подземного стоков. Количество годовых осадков - 550 мм/год. Распределение осадков в течение года неравномерное. Тип годового хода осадков внутриматериковый с чертами средиземноморского, который характеризуется наличием двух максимумов в июне и декабре, почти одинаковыми по величине и одним максимумом в сентябре.</w:t>
      </w:r>
    </w:p>
    <w:p>
      <w:pPr>
        <w:pStyle w:val="Style7"/>
        <w:framePr w:w="9418" w:h="14645" w:hRule="exact" w:wrap="none" w:vAnchor="page" w:hAnchor="page" w:x="1665" w:y="1075"/>
        <w:widowControl w:val="0"/>
        <w:keepNext w:val="0"/>
        <w:keepLines w:val="0"/>
        <w:shd w:val="clear" w:color="auto" w:fill="auto"/>
        <w:bidi w:val="0"/>
        <w:jc w:val="both"/>
        <w:spacing w:before="0" w:after="182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Сильный снегопад с ветром приводят к снежным заносам на автомобильных и железных дорогах. Возможно нарушение жизнеобеспечения населения.</w:t>
      </w:r>
    </w:p>
    <w:p>
      <w:pPr>
        <w:pStyle w:val="Style16"/>
        <w:numPr>
          <w:ilvl w:val="0"/>
          <w:numId w:val="11"/>
        </w:numPr>
        <w:framePr w:w="9418" w:h="14645" w:hRule="exact" w:wrap="none" w:vAnchor="page" w:hAnchor="page" w:x="1665" w:y="1075"/>
        <w:tabs>
          <w:tab w:leader="none" w:pos="104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02" w:line="240" w:lineRule="exact"/>
        <w:ind w:left="0" w:right="0" w:firstLine="740"/>
      </w:pPr>
      <w:bookmarkStart w:id="38" w:name="bookmark38"/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Перечень мероприятий по охране окружающей среды</w:t>
      </w:r>
      <w:bookmarkEnd w:id="38"/>
    </w:p>
    <w:p>
      <w:pPr>
        <w:pStyle w:val="Style7"/>
        <w:framePr w:w="9418" w:h="14645" w:hRule="exact" w:wrap="none" w:vAnchor="page" w:hAnchor="page" w:x="1665" w:y="1075"/>
        <w:widowControl w:val="0"/>
        <w:keepNext w:val="0"/>
        <w:keepLines w:val="0"/>
        <w:shd w:val="clear" w:color="auto" w:fill="auto"/>
        <w:bidi w:val="0"/>
        <w:jc w:val="both"/>
        <w:spacing w:before="0" w:after="124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Охраной окружающей среды называется комплекс мероприятий, направленных на предупреждение отрицательного влияния человеческой деятельности на природу, обеспечение благоприятных и безопасных условий жизнедеятельности человека.</w:t>
      </w:r>
    </w:p>
    <w:p>
      <w:pPr>
        <w:pStyle w:val="Style7"/>
        <w:framePr w:w="9418" w:h="14645" w:hRule="exact" w:wrap="none" w:vAnchor="page" w:hAnchor="page" w:x="1665" w:y="1075"/>
        <w:widowControl w:val="0"/>
        <w:keepNext w:val="0"/>
        <w:keepLines w:val="0"/>
        <w:shd w:val="clear" w:color="auto" w:fill="auto"/>
        <w:bidi w:val="0"/>
        <w:jc w:val="both"/>
        <w:spacing w:before="0" w:after="178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При размещении капитальных объектов следует предусмотреть следующие мероприятия:</w:t>
      </w:r>
    </w:p>
    <w:p>
      <w:pPr>
        <w:pStyle w:val="Style33"/>
        <w:framePr w:w="9418" w:h="14645" w:hRule="exact" w:wrap="none" w:vAnchor="page" w:hAnchor="page" w:x="1665" w:y="1075"/>
        <w:widowControl w:val="0"/>
        <w:keepNext w:val="0"/>
        <w:keepLines w:val="0"/>
        <w:shd w:val="clear" w:color="auto" w:fill="auto"/>
        <w:bidi w:val="0"/>
        <w:spacing w:before="0" w:after="107" w:line="240" w:lineRule="exact"/>
        <w:ind w:left="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9.1.Защитарастительного слоя почвы</w:t>
      </w:r>
    </w:p>
    <w:p>
      <w:pPr>
        <w:pStyle w:val="Style7"/>
        <w:framePr w:w="9418" w:h="14645" w:hRule="exact" w:wrap="none" w:vAnchor="page" w:hAnchor="page" w:x="1665" w:y="1075"/>
        <w:widowControl w:val="0"/>
        <w:keepNext w:val="0"/>
        <w:keepLines w:val="0"/>
        <w:shd w:val="clear" w:color="auto" w:fill="auto"/>
        <w:bidi w:val="0"/>
        <w:jc w:val="both"/>
        <w:spacing w:before="0" w:after="124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При капитальном строительстве растительный слой почвы глубиной 15-40 см должен быть снят, складирован и в дальнейшем использован при озеленении земельных участков. При подсыпке завозного грунта также следует предварительно снять естественный растительный грунт и использовать его при посадке растений.</w:t>
      </w:r>
    </w:p>
    <w:p>
      <w:pPr>
        <w:pStyle w:val="Style33"/>
        <w:framePr w:w="9418" w:h="14645" w:hRule="exact" w:wrap="none" w:vAnchor="page" w:hAnchor="page" w:x="1665" w:y="1075"/>
        <w:widowControl w:val="0"/>
        <w:keepNext w:val="0"/>
        <w:keepLines w:val="0"/>
        <w:shd w:val="clear" w:color="auto" w:fill="auto"/>
        <w:bidi w:val="0"/>
        <w:spacing w:before="0" w:after="0" w:line="312" w:lineRule="exact"/>
        <w:ind w:left="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9.2.Защита территории участка и подземных вод</w:t>
      </w:r>
    </w:p>
    <w:p>
      <w:pPr>
        <w:pStyle w:val="Style7"/>
        <w:framePr w:w="9418" w:h="14645" w:hRule="exact" w:wrap="none" w:vAnchor="page" w:hAnchor="page" w:x="1665" w:y="1075"/>
        <w:widowControl w:val="0"/>
        <w:keepNext w:val="0"/>
        <w:keepLines w:val="0"/>
        <w:shd w:val="clear" w:color="auto" w:fill="auto"/>
        <w:bidi w:val="0"/>
        <w:jc w:val="both"/>
        <w:spacing w:before="0" w:after="178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На периоды строительства для предотвращения загрязнения грунтовых и поверхностных вод предусмотреть:</w:t>
      </w:r>
    </w:p>
    <w:p>
      <w:pPr>
        <w:pStyle w:val="Style7"/>
        <w:numPr>
          <w:ilvl w:val="0"/>
          <w:numId w:val="3"/>
        </w:numPr>
        <w:framePr w:w="9418" w:h="14645" w:hRule="exact" w:wrap="none" w:vAnchor="page" w:hAnchor="page" w:x="1665" w:y="1075"/>
        <w:tabs>
          <w:tab w:leader="none" w:pos="74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38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вертикальная планировка строительной площадки способствует отводу</w:t>
      </w:r>
    </w:p>
    <w:p>
      <w:pPr>
        <w:pStyle w:val="Style7"/>
        <w:framePr w:w="9418" w:h="14645" w:hRule="exact" w:wrap="none" w:vAnchor="page" w:hAnchor="page" w:x="1665" w:y="1075"/>
        <w:widowControl w:val="0"/>
        <w:keepNext w:val="0"/>
        <w:keepLines w:val="0"/>
        <w:shd w:val="clear" w:color="auto" w:fill="auto"/>
        <w:bidi w:val="0"/>
        <w:jc w:val="both"/>
        <w:spacing w:before="0" w:after="53" w:line="240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поверхностных стоков на проезжую часть;</w:t>
      </w:r>
    </w:p>
    <w:p>
      <w:pPr>
        <w:pStyle w:val="Style7"/>
        <w:numPr>
          <w:ilvl w:val="0"/>
          <w:numId w:val="3"/>
        </w:numPr>
        <w:framePr w:w="9418" w:h="14645" w:hRule="exact" w:wrap="none" w:vAnchor="page" w:hAnchor="page" w:x="1665" w:y="1075"/>
        <w:tabs>
          <w:tab w:leader="none" w:pos="74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48" w:line="240" w:lineRule="exact"/>
        <w:ind w:left="38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предусмотреть водоотлив из котлованов под фундаменты с выпуском загрязненной</w:t>
      </w:r>
    </w:p>
    <w:p>
      <w:pPr>
        <w:pStyle w:val="Style7"/>
        <w:framePr w:w="9418" w:h="14645" w:hRule="exact" w:wrap="none" w:vAnchor="page" w:hAnchor="page" w:x="1665" w:y="1075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грунтовой воды на рельеф.</w:t>
      </w:r>
    </w:p>
    <w:p>
      <w:pPr>
        <w:pStyle w:val="Style22"/>
        <w:framePr w:wrap="none" w:vAnchor="page" w:hAnchor="page" w:x="10809" w:y="16050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31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7"/>
        <w:framePr w:w="9586" w:h="11163" w:hRule="exact" w:wrap="none" w:vAnchor="page" w:hAnchor="page" w:x="1581" w:y="1067"/>
        <w:widowControl w:val="0"/>
        <w:keepNext w:val="0"/>
        <w:keepLines w:val="0"/>
        <w:shd w:val="clear" w:color="auto" w:fill="auto"/>
        <w:bidi w:val="0"/>
        <w:jc w:val="both"/>
        <w:spacing w:before="0" w:after="182" w:line="317" w:lineRule="exact"/>
        <w:ind w:left="0" w:right="0" w:firstLine="8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Таким образом, строительство объектов не нанесет вреда поверхностным водным объектам и подземным грунтовым водам.</w:t>
      </w:r>
    </w:p>
    <w:p>
      <w:pPr>
        <w:pStyle w:val="Style16"/>
        <w:numPr>
          <w:ilvl w:val="0"/>
          <w:numId w:val="11"/>
        </w:numPr>
        <w:framePr w:w="9586" w:h="11163" w:hRule="exact" w:wrap="none" w:vAnchor="page" w:hAnchor="page" w:x="1581" w:y="1067"/>
        <w:tabs>
          <w:tab w:leader="none" w:pos="124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00" w:line="240" w:lineRule="exact"/>
        <w:ind w:left="0" w:right="0" w:firstLine="840"/>
      </w:pPr>
      <w:bookmarkStart w:id="39" w:name="bookmark39"/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Обоснование очередности планируемого развития территории</w:t>
      </w:r>
      <w:bookmarkEnd w:id="39"/>
    </w:p>
    <w:p>
      <w:pPr>
        <w:pStyle w:val="Style7"/>
        <w:framePr w:w="9586" w:h="11163" w:hRule="exact" w:wrap="none" w:vAnchor="page" w:hAnchor="page" w:x="1581" w:y="1067"/>
        <w:widowControl w:val="0"/>
        <w:keepNext w:val="0"/>
        <w:keepLines w:val="0"/>
        <w:shd w:val="clear" w:color="auto" w:fill="auto"/>
        <w:bidi w:val="0"/>
        <w:jc w:val="both"/>
        <w:spacing w:before="0" w:after="116"/>
        <w:ind w:left="0" w:right="0" w:firstLine="8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Предлагается поэтапная последовательность мероприятий, предусмотренных проектом планировки территории:</w:t>
      </w:r>
    </w:p>
    <w:p>
      <w:pPr>
        <w:pStyle w:val="Style7"/>
        <w:numPr>
          <w:ilvl w:val="0"/>
          <w:numId w:val="35"/>
        </w:numPr>
        <w:framePr w:w="9586" w:h="11163" w:hRule="exact" w:wrap="none" w:vAnchor="page" w:hAnchor="page" w:x="1581" w:y="1067"/>
        <w:tabs>
          <w:tab w:leader="none" w:pos="83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84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Проведение кадастровых работ — формирование земельных участков с постановкой их на государственный кадастровый учет. Формирование земельных участков осуществляется в соответствии с главой 1.1 Земельного кодекса Российской Федерации. Постановка сформированных земельных участков осуществляется в соответствии с Федеральным законом от 13.07.2015 № 218-ФЗ «О государственной регистрации недвижимости».</w:t>
      </w:r>
    </w:p>
    <w:p>
      <w:pPr>
        <w:pStyle w:val="Style7"/>
        <w:numPr>
          <w:ilvl w:val="0"/>
          <w:numId w:val="35"/>
        </w:numPr>
        <w:framePr w:w="9586" w:h="11163" w:hRule="exact" w:wrap="none" w:vAnchor="page" w:hAnchor="page" w:x="1581" w:y="1067"/>
        <w:tabs>
          <w:tab w:leader="none" w:pos="83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84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Предоставление вновь сформированных земельных участков под предлагаемую проектом застройку. Сформированные земельные участки предоставляются под застройку в соответствии с главой </w:t>
      </w:r>
      <w:r>
        <w:rPr>
          <w:lang w:val="en-US" w:eastAsia="en-US" w:bidi="en-US"/>
          <w:sz w:val="24"/>
          <w:szCs w:val="24"/>
          <w:w w:val="100"/>
          <w:spacing w:val="0"/>
          <w:color w:val="000000"/>
          <w:position w:val="0"/>
        </w:rPr>
        <w:t xml:space="preserve">V.1 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Земельного кодекса Российской Федерации.</w:t>
      </w:r>
    </w:p>
    <w:p>
      <w:pPr>
        <w:pStyle w:val="Style7"/>
        <w:numPr>
          <w:ilvl w:val="0"/>
          <w:numId w:val="35"/>
        </w:numPr>
        <w:framePr w:w="9586" w:h="11163" w:hRule="exact" w:wrap="none" w:vAnchor="page" w:hAnchor="page" w:x="1581" w:y="1067"/>
        <w:tabs>
          <w:tab w:leader="none" w:pos="83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84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Разработка и утверждение проектов зон охраны объектов культурного наследия в установленном федеральным законодательством порядке.</w:t>
      </w:r>
    </w:p>
    <w:p>
      <w:pPr>
        <w:pStyle w:val="Style7"/>
        <w:numPr>
          <w:ilvl w:val="0"/>
          <w:numId w:val="35"/>
        </w:numPr>
        <w:framePr w:w="9586" w:h="11163" w:hRule="exact" w:wrap="none" w:vAnchor="page" w:hAnchor="page" w:x="1581" w:y="1067"/>
        <w:tabs>
          <w:tab w:leader="none" w:pos="83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84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Разработка проектной документации по строительству зданий и сооружений, а также по строительству сетей и объектов инженерного обеспечения. Проектная документация подготавливается на основании ст. 48 Градостроительного кодекса Российской Федерации в соответствии со сводами правил, строительными нормами и правилами, техническими регламентами.</w:t>
      </w:r>
    </w:p>
    <w:p>
      <w:pPr>
        <w:pStyle w:val="Style7"/>
        <w:numPr>
          <w:ilvl w:val="0"/>
          <w:numId w:val="35"/>
        </w:numPr>
        <w:framePr w:w="9586" w:h="11163" w:hRule="exact" w:wrap="none" w:vAnchor="page" w:hAnchor="page" w:x="1581" w:y="1067"/>
        <w:tabs>
          <w:tab w:leader="none" w:pos="83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84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Строительство планируемых объектов капитального строительства и их подключение к системе инженерных коммуникаций. Строительство объектов капитального строительства осуществляется на основании разрешения на строительство, порядок выдачи которого предусмотрен ст. 51 Градостроительного кодекса Российской Федерации.</w:t>
      </w:r>
    </w:p>
    <w:p>
      <w:pPr>
        <w:pStyle w:val="Style7"/>
        <w:numPr>
          <w:ilvl w:val="0"/>
          <w:numId w:val="35"/>
        </w:numPr>
        <w:framePr w:w="9586" w:h="11163" w:hRule="exact" w:wrap="none" w:vAnchor="page" w:hAnchor="page" w:x="1581" w:y="1067"/>
        <w:tabs>
          <w:tab w:leader="none" w:pos="83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24" w:line="317" w:lineRule="exact"/>
        <w:ind w:left="840" w:right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Ввод объектов капитального строительства и инженерных коммуникаций в эксплуатацию. Для введения в эксплуатацию объекта капитального строительства требуется получения соответствующего разрешения, порядок выдачи которого предусмотрен ст. 55 Градостроительного кодекса Российской Федерации.</w:t>
      </w:r>
    </w:p>
    <w:p>
      <w:pPr>
        <w:pStyle w:val="Style7"/>
        <w:framePr w:w="9586" w:h="11163" w:hRule="exact" w:wrap="none" w:vAnchor="page" w:hAnchor="page" w:x="1581" w:y="1067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8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Срок реализации определяется по мере заселения территории и возникновения потребности в обеспеченности населения объектами инженерной инфраструктуры с учетом порядка и сроков финансирования.</w:t>
      </w:r>
    </w:p>
    <w:p>
      <w:pPr>
        <w:pStyle w:val="Style36"/>
        <w:framePr w:wrap="none" w:vAnchor="page" w:hAnchor="page" w:x="2397" w:y="12413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11. Основные технико-экономические показатели</w:t>
      </w:r>
    </w:p>
    <w:tbl>
      <w:tblPr>
        <w:tblOverlap w:val="never"/>
        <w:tblLayout w:type="fixed"/>
        <w:jc w:val="left"/>
      </w:tblPr>
      <w:tblGrid>
        <w:gridCol w:w="677"/>
        <w:gridCol w:w="4824"/>
        <w:gridCol w:w="1277"/>
        <w:gridCol w:w="1416"/>
        <w:gridCol w:w="1392"/>
      </w:tblGrid>
      <w:tr>
        <w:trPr>
          <w:trHeight w:val="8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2693" w:wrap="none" w:vAnchor="page" w:hAnchor="page" w:x="1581" w:y="128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90" w:lineRule="exact"/>
              <w:ind w:left="0" w:right="0" w:firstLine="0"/>
            </w:pPr>
            <w:r>
              <w:rPr>
                <w:rStyle w:val="CharStyle18"/>
              </w:rPr>
              <w:t>№</w:t>
            </w:r>
          </w:p>
          <w:p>
            <w:pPr>
              <w:pStyle w:val="Style7"/>
              <w:framePr w:w="9586" w:h="2693" w:wrap="none" w:vAnchor="page" w:hAnchor="page" w:x="1581" w:y="128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90" w:lineRule="exact"/>
              <w:ind w:left="0" w:right="0" w:firstLine="0"/>
            </w:pPr>
            <w:r>
              <w:rPr>
                <w:rStyle w:val="CharStyle18"/>
              </w:rPr>
              <w:t>п/п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2693" w:wrap="none" w:vAnchor="page" w:hAnchor="page" w:x="1581" w:y="128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8"/>
              </w:rPr>
              <w:t>Показатели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2693" w:wrap="none" w:vAnchor="page" w:hAnchor="page" w:x="1581" w:y="128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190" w:lineRule="exact"/>
              <w:ind w:left="0" w:right="0" w:firstLine="0"/>
            </w:pPr>
            <w:r>
              <w:rPr>
                <w:rStyle w:val="CharStyle18"/>
              </w:rPr>
              <w:t>Единицы</w:t>
            </w:r>
          </w:p>
          <w:p>
            <w:pPr>
              <w:pStyle w:val="Style7"/>
              <w:framePr w:w="9586" w:h="2693" w:wrap="none" w:vAnchor="page" w:hAnchor="page" w:x="1581" w:y="128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20" w:after="0" w:line="190" w:lineRule="exact"/>
              <w:ind w:left="0" w:right="0" w:firstLine="0"/>
            </w:pPr>
            <w:r>
              <w:rPr>
                <w:rStyle w:val="CharStyle18"/>
              </w:rPr>
              <w:t>измерения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2693" w:wrap="none" w:vAnchor="page" w:hAnchor="page" w:x="1581" w:y="128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8" w:lineRule="exact"/>
              <w:ind w:left="0" w:right="0" w:firstLine="0"/>
            </w:pPr>
            <w:r>
              <w:rPr>
                <w:rStyle w:val="CharStyle18"/>
              </w:rPr>
              <w:t>Совре</w:t>
            </w:r>
          </w:p>
          <w:p>
            <w:pPr>
              <w:pStyle w:val="Style7"/>
              <w:framePr w:w="9586" w:h="2693" w:wrap="none" w:vAnchor="page" w:hAnchor="page" w:x="1581" w:y="128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8" w:lineRule="exact"/>
              <w:ind w:left="0" w:right="0" w:firstLine="0"/>
            </w:pPr>
            <w:r>
              <w:rPr>
                <w:rStyle w:val="CharStyle18"/>
              </w:rPr>
              <w:t>менное</w:t>
            </w:r>
          </w:p>
          <w:p>
            <w:pPr>
              <w:pStyle w:val="Style7"/>
              <w:framePr w:w="9586" w:h="2693" w:wrap="none" w:vAnchor="page" w:hAnchor="page" w:x="1581" w:y="128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8" w:lineRule="exact"/>
              <w:ind w:left="0" w:right="0" w:firstLine="0"/>
            </w:pPr>
            <w:r>
              <w:rPr>
                <w:rStyle w:val="CharStyle18"/>
              </w:rPr>
              <w:t>состояние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7"/>
              <w:framePr w:w="9586" w:h="2693" w:wrap="none" w:vAnchor="page" w:hAnchor="page" w:x="1581" w:y="128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8" w:lineRule="exact"/>
              <w:ind w:left="0" w:right="0" w:firstLine="0"/>
            </w:pPr>
            <w:r>
              <w:rPr>
                <w:rStyle w:val="CharStyle18"/>
              </w:rPr>
              <w:t>Расчет</w:t>
              <w:t>ный срок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2693" w:wrap="none" w:vAnchor="page" w:hAnchor="page" w:x="1581" w:y="128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8"/>
              </w:rPr>
              <w:t>1.</w:t>
            </w:r>
          </w:p>
        </w:tc>
        <w:tc>
          <w:tcPr>
            <w:shd w:val="clear" w:color="auto" w:fill="FFFFFF"/>
            <w:gridSpan w:val="4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7"/>
              <w:framePr w:w="9586" w:h="2693" w:wrap="none" w:vAnchor="page" w:hAnchor="page" w:x="1581" w:y="128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8"/>
              </w:rPr>
              <w:t>Территория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2693" w:wrap="none" w:vAnchor="page" w:hAnchor="page" w:x="1581" w:y="128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586" w:h="2693" w:wrap="none" w:vAnchor="page" w:hAnchor="page" w:x="1581" w:y="128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Площадь проектируемой территории, всего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586" w:h="2693" w:wrap="none" w:vAnchor="page" w:hAnchor="page" w:x="1581" w:y="128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га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2693" w:wrap="none" w:vAnchor="page" w:hAnchor="page" w:x="1581" w:y="1288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7"/>
              <w:framePr w:w="9586" w:h="2693" w:wrap="none" w:vAnchor="page" w:hAnchor="page" w:x="1581" w:y="1288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4,26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2693" w:wrap="none" w:vAnchor="page" w:hAnchor="page" w:x="1581" w:y="12883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586" w:h="2693" w:wrap="none" w:vAnchor="page" w:hAnchor="page" w:x="1581" w:y="128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8"/>
              </w:rPr>
              <w:t>в том числе территории: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2693" w:wrap="none" w:vAnchor="page" w:hAnchor="page" w:x="1581" w:y="128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9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2693" w:wrap="none" w:vAnchor="page" w:hAnchor="page" w:x="1581" w:y="12883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2693" w:wrap="none" w:vAnchor="page" w:hAnchor="page" w:x="1581" w:y="128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8" w:lineRule="exact"/>
              <w:ind w:left="0" w:right="0" w:firstLine="0"/>
            </w:pPr>
            <w:r>
              <w:rPr>
                <w:rStyle w:val="CharStyle19"/>
              </w:rPr>
              <w:t>жилых зон (кварталы, микрорайоны и другие) из них: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2693" w:wrap="none" w:vAnchor="page" w:hAnchor="page" w:x="1581" w:y="128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га / %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2693" w:wrap="none" w:vAnchor="page" w:hAnchor="page" w:x="1581" w:y="1288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586" w:h="2693" w:wrap="none" w:vAnchor="page" w:hAnchor="page" w:x="1581" w:y="1288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1,83/ 43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9586" w:h="2693" w:wrap="none" w:vAnchor="page" w:hAnchor="page" w:x="1581" w:y="12883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7"/>
              <w:framePr w:w="9586" w:h="2693" w:wrap="none" w:vAnchor="page" w:hAnchor="page" w:x="1581" w:y="128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малоэтажная застройка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7"/>
              <w:framePr w:w="9586" w:h="2693" w:wrap="none" w:vAnchor="page" w:hAnchor="page" w:x="1581" w:y="1288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га / %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7"/>
              <w:framePr w:w="9586" w:h="2693" w:wrap="none" w:vAnchor="page" w:hAnchor="page" w:x="1581" w:y="1288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7"/>
              <w:framePr w:w="9586" w:h="2693" w:wrap="none" w:vAnchor="page" w:hAnchor="page" w:x="1581" w:y="1288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9"/>
              </w:rPr>
              <w:t>1,83/ 43</w:t>
            </w:r>
          </w:p>
        </w:tc>
      </w:tr>
    </w:tbl>
    <w:p>
      <w:pPr>
        <w:pStyle w:val="Style22"/>
        <w:framePr w:wrap="none" w:vAnchor="page" w:hAnchor="page" w:x="10811" w:y="16050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32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677"/>
        <w:gridCol w:w="4824"/>
        <w:gridCol w:w="1277"/>
        <w:gridCol w:w="1416"/>
        <w:gridCol w:w="1392"/>
      </w:tblGrid>
      <w:tr>
        <w:trPr>
          <w:trHeight w:val="8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90" w:lineRule="exact"/>
              <w:ind w:left="0" w:right="0" w:firstLine="0"/>
            </w:pPr>
            <w:r>
              <w:rPr>
                <w:rStyle w:val="CharStyle39"/>
              </w:rPr>
              <w:t>№</w:t>
            </w:r>
          </w:p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90" w:lineRule="exact"/>
              <w:ind w:left="0" w:right="0" w:firstLine="0"/>
            </w:pPr>
            <w:r>
              <w:rPr>
                <w:rStyle w:val="CharStyle39"/>
              </w:rPr>
              <w:t>п/п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90" w:lineRule="exact"/>
              <w:ind w:left="0" w:right="0" w:firstLine="0"/>
            </w:pPr>
            <w:r>
              <w:rPr>
                <w:rStyle w:val="CharStyle39"/>
              </w:rPr>
              <w:t>Показатели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190" w:lineRule="exact"/>
              <w:ind w:left="0" w:right="0" w:firstLine="0"/>
            </w:pPr>
            <w:r>
              <w:rPr>
                <w:rStyle w:val="CharStyle39"/>
              </w:rPr>
              <w:t>Единицы</w:t>
            </w:r>
          </w:p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20" w:after="0" w:line="190" w:lineRule="exact"/>
              <w:ind w:left="0" w:right="0" w:firstLine="0"/>
            </w:pPr>
            <w:r>
              <w:rPr>
                <w:rStyle w:val="CharStyle39"/>
              </w:rPr>
              <w:t>измерения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8" w:lineRule="exact"/>
              <w:ind w:left="0" w:right="0" w:firstLine="0"/>
            </w:pPr>
            <w:r>
              <w:rPr>
                <w:rStyle w:val="CharStyle39"/>
              </w:rPr>
              <w:t>Совре</w:t>
            </w:r>
          </w:p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8" w:lineRule="exact"/>
              <w:ind w:left="0" w:right="0" w:firstLine="0"/>
            </w:pPr>
            <w:r>
              <w:rPr>
                <w:rStyle w:val="CharStyle39"/>
              </w:rPr>
              <w:t>менное</w:t>
            </w:r>
          </w:p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8" w:lineRule="exact"/>
              <w:ind w:left="0" w:right="0" w:firstLine="0"/>
            </w:pPr>
            <w:r>
              <w:rPr>
                <w:rStyle w:val="CharStyle39"/>
              </w:rPr>
              <w:t>состояние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8" w:lineRule="exact"/>
              <w:ind w:left="0" w:right="0" w:firstLine="0"/>
            </w:pPr>
            <w:r>
              <w:rPr>
                <w:rStyle w:val="CharStyle39"/>
              </w:rPr>
              <w:t>Расчет</w:t>
              <w:t>ный срок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14395" w:wrap="none" w:vAnchor="page" w:hAnchor="page" w:x="1581" w:y="11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в том числе: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14395" w:wrap="none" w:vAnchor="page" w:hAnchor="page" w:x="1581" w:y="11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14395" w:wrap="none" w:vAnchor="page" w:hAnchor="page" w:x="1581" w:y="11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4395" w:wrap="none" w:vAnchor="page" w:hAnchor="page" w:x="1581" w:y="115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9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95" w:wrap="none" w:vAnchor="page" w:hAnchor="page" w:x="1581" w:y="115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93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малоэтажные жилые дома с приквартирными земельными участками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95" w:wrap="none" w:vAnchor="page" w:hAnchor="page" w:x="1581" w:y="115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—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95" w:wrap="none" w:vAnchor="page" w:hAnchor="page" w:x="1581" w:y="115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98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индивидуальные жилые дома с приусадебными земельными участками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95" w:wrap="none" w:vAnchor="page" w:hAnchor="page" w:x="1581" w:y="115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1,83/ 43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95" w:wrap="none" w:vAnchor="page" w:hAnchor="page" w:x="1581" w:y="115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жилые дома блокированной застройки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95" w:wrap="none" w:vAnchor="page" w:hAnchor="page" w:x="1581" w:y="115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—</w:t>
            </w:r>
          </w:p>
        </w:tc>
      </w:tr>
      <w:tr>
        <w:trPr>
          <w:trHeight w:val="883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95" w:wrap="none" w:vAnchor="page" w:hAnchor="page" w:x="1581" w:y="115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93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объектов социального и культурно-бытового обслуживания населения (кроме микрорайонного значения)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га / %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14395" w:wrap="none" w:vAnchor="page" w:hAnchor="page" w:x="1581" w:y="11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4395" w:wrap="none" w:vAnchor="page" w:hAnchor="page" w:x="1581" w:y="115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95" w:wrap="none" w:vAnchor="page" w:hAnchor="page" w:x="1581" w:y="115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рекреационных зон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95" w:wrap="none" w:vAnchor="page" w:hAnchor="page" w:x="1581" w:y="115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1,02 / 24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95" w:wrap="none" w:vAnchor="page" w:hAnchor="page" w:x="1581" w:y="115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88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зон инженерной и транспортной инфраструктуры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95" w:wrap="none" w:vAnchor="page" w:hAnchor="page" w:x="1581" w:y="115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0,95 / 22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95" w:wrap="none" w:vAnchor="page" w:hAnchor="page" w:x="1581" w:y="115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производственных зон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95" w:wrap="none" w:vAnchor="page" w:hAnchor="page" w:x="1581" w:y="115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—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95" w:wrap="none" w:vAnchor="page" w:hAnchor="page" w:x="1581" w:y="115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общественно-деловых зон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95" w:wrap="none" w:vAnchor="page" w:hAnchor="page" w:x="1581" w:y="115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14395" w:wrap="none" w:vAnchor="page" w:hAnchor="page" w:x="1581" w:y="11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0,46 / 11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95" w:wrap="none" w:vAnchor="page" w:hAnchor="page" w:x="1581" w:y="115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иных зон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95" w:wrap="none" w:vAnchor="page" w:hAnchor="page" w:x="1581" w:y="115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—</w:t>
            </w:r>
          </w:p>
        </w:tc>
      </w:tr>
      <w:tr>
        <w:trPr>
          <w:trHeight w:val="8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1.2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88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Из общей площади проектируемого района участки гаражей и автостоянок для постоянного хранения индивидуального автотранспорта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га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14395" w:wrap="none" w:vAnchor="page" w:hAnchor="page" w:x="1581" w:y="11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4395" w:wrap="none" w:vAnchor="page" w:hAnchor="page" w:x="1581" w:y="115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90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1.3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93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Из общей площади проектируемого района территории общего пользования, всего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га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1,97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95" w:wrap="none" w:vAnchor="page" w:hAnchor="page" w:x="1581" w:y="115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из них: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95" w:wrap="none" w:vAnchor="page" w:hAnchor="page" w:x="1581" w:y="115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4395" w:wrap="none" w:vAnchor="page" w:hAnchor="page" w:x="1581" w:y="115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9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95" w:wrap="none" w:vAnchor="page" w:hAnchor="page" w:x="1581" w:y="115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88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зеленые насаждения общего пользования (без учета озеленения улиц)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95" w:wrap="none" w:vAnchor="page" w:hAnchor="page" w:x="1581" w:y="115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1,02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95" w:wrap="none" w:vAnchor="page" w:hAnchor="page" w:x="1581" w:y="115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улицы, дороги, проезды, площади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95" w:wrap="none" w:vAnchor="page" w:hAnchor="page" w:x="1581" w:y="115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0,95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95" w:wrap="none" w:vAnchor="page" w:hAnchor="page" w:x="1581" w:y="115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прочие территории общего пользования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95" w:wrap="none" w:vAnchor="page" w:hAnchor="page" w:x="1581" w:y="115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—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1.4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Коэффициент застройки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о/</w:t>
            </w:r>
          </w:p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%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12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1.5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Коэффициент плотности застройки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о/</w:t>
            </w:r>
          </w:p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%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19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1.6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Из общей территории: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14395" w:wrap="none" w:vAnchor="page" w:hAnchor="page" w:x="1581" w:y="11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14395" w:wrap="none" w:vAnchor="page" w:hAnchor="page" w:x="1581" w:y="11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14395" w:wrap="none" w:vAnchor="page" w:hAnchor="page" w:x="1581" w:y="115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9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95" w:wrap="none" w:vAnchor="page" w:hAnchor="page" w:x="1581" w:y="115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93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земли, находящиеся в федеральной собственности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га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—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95" w:wrap="none" w:vAnchor="page" w:hAnchor="page" w:x="1581" w:y="115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88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земли, находящиеся в собственности Краснодарского края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95" w:wrap="none" w:vAnchor="page" w:hAnchor="page" w:x="1581" w:y="115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—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95" w:wrap="none" w:vAnchor="page" w:hAnchor="page" w:x="1581" w:y="115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98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земли, находящиеся в муниципальной собственности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95" w:wrap="none" w:vAnchor="page" w:hAnchor="page" w:x="1581" w:y="115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4,26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2,43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95" w:wrap="none" w:vAnchor="page" w:hAnchor="page" w:x="1581" w:y="115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земли, находящиеся в частной собственности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14395" w:wrap="none" w:vAnchor="page" w:hAnchor="page" w:x="1581" w:y="115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—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39"/>
              </w:rPr>
              <w:t>2.</w:t>
            </w:r>
          </w:p>
        </w:tc>
        <w:tc>
          <w:tcPr>
            <w:shd w:val="clear" w:color="auto" w:fill="FFFFFF"/>
            <w:gridSpan w:val="4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39"/>
              </w:rPr>
              <w:t>Население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2.1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Численность населения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чел.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140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2.1.1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в том числе нового населения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чел.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140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2.2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Плотность населения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чел./га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33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39"/>
              </w:rPr>
              <w:t>3.</w:t>
            </w:r>
          </w:p>
        </w:tc>
        <w:tc>
          <w:tcPr>
            <w:shd w:val="clear" w:color="auto" w:fill="FFFFFF"/>
            <w:gridSpan w:val="4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39"/>
              </w:rPr>
              <w:t>Жилищный фонд</w:t>
            </w:r>
          </w:p>
        </w:tc>
      </w:tr>
      <w:tr>
        <w:trPr>
          <w:trHeight w:val="117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3.1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Общая площадь жилых домов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8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тыс. кв. м общей площади квартир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14395" w:wrap="none" w:vAnchor="page" w:hAnchor="page" w:x="1581" w:y="11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3,5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3.2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Средняя этажность застройки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этаж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7"/>
              <w:framePr w:w="9586" w:h="14395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2</w:t>
            </w:r>
          </w:p>
        </w:tc>
      </w:tr>
    </w:tbl>
    <w:p>
      <w:pPr>
        <w:pStyle w:val="Style22"/>
        <w:framePr w:wrap="none" w:vAnchor="page" w:hAnchor="page" w:x="10811" w:y="16069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40"/>
          <w:b/>
          <w:bCs/>
        </w:rPr>
        <w:t>33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677"/>
        <w:gridCol w:w="4824"/>
        <w:gridCol w:w="1277"/>
        <w:gridCol w:w="1416"/>
        <w:gridCol w:w="1392"/>
      </w:tblGrid>
      <w:tr>
        <w:trPr>
          <w:trHeight w:val="8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90" w:lineRule="exact"/>
              <w:ind w:left="0" w:right="0" w:firstLine="0"/>
            </w:pPr>
            <w:r>
              <w:rPr>
                <w:rStyle w:val="CharStyle39"/>
              </w:rPr>
              <w:t>№</w:t>
            </w:r>
          </w:p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90" w:lineRule="exact"/>
              <w:ind w:left="0" w:right="0" w:firstLine="0"/>
            </w:pPr>
            <w:r>
              <w:rPr>
                <w:rStyle w:val="CharStyle39"/>
              </w:rPr>
              <w:t>п/п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90" w:lineRule="exact"/>
              <w:ind w:left="0" w:right="0" w:firstLine="0"/>
            </w:pPr>
            <w:r>
              <w:rPr>
                <w:rStyle w:val="CharStyle39"/>
              </w:rPr>
              <w:t>Показатели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20" w:line="190" w:lineRule="exact"/>
              <w:ind w:left="0" w:right="0" w:firstLine="0"/>
            </w:pPr>
            <w:r>
              <w:rPr>
                <w:rStyle w:val="CharStyle39"/>
              </w:rPr>
              <w:t>Единицы</w:t>
            </w:r>
          </w:p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20" w:after="0" w:line="190" w:lineRule="exact"/>
              <w:ind w:left="0" w:right="0" w:firstLine="0"/>
            </w:pPr>
            <w:r>
              <w:rPr>
                <w:rStyle w:val="CharStyle39"/>
              </w:rPr>
              <w:t>измерения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8" w:lineRule="exact"/>
              <w:ind w:left="0" w:right="0" w:firstLine="0"/>
            </w:pPr>
            <w:r>
              <w:rPr>
                <w:rStyle w:val="CharStyle39"/>
              </w:rPr>
              <w:t>Совре</w:t>
            </w:r>
          </w:p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8" w:lineRule="exact"/>
              <w:ind w:left="0" w:right="0" w:firstLine="0"/>
            </w:pPr>
            <w:r>
              <w:rPr>
                <w:rStyle w:val="CharStyle39"/>
              </w:rPr>
              <w:t>менное</w:t>
            </w:r>
          </w:p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8" w:lineRule="exact"/>
              <w:ind w:left="0" w:right="0" w:firstLine="0"/>
            </w:pPr>
            <w:r>
              <w:rPr>
                <w:rStyle w:val="CharStyle39"/>
              </w:rPr>
              <w:t>состояние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8" w:lineRule="exact"/>
              <w:ind w:left="0" w:right="0" w:firstLine="0"/>
            </w:pPr>
            <w:r>
              <w:rPr>
                <w:rStyle w:val="CharStyle39"/>
              </w:rPr>
              <w:t>Расчет</w:t>
              <w:t>ный срок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3.3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93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Новое жилищное строительство, всего в том числе: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8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тыс. кв. м общей площади квартир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3,5</w:t>
            </w:r>
          </w:p>
        </w:tc>
      </w:tr>
      <w:tr>
        <w:trPr>
          <w:trHeight w:val="59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8947" w:wrap="none" w:vAnchor="page" w:hAnchor="page" w:x="1581" w:y="115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3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малоэтажное из них: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9586" w:h="8947" w:wrap="none" w:vAnchor="page" w:hAnchor="page" w:x="1581" w:y="115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3,5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8947" w:wrap="none" w:vAnchor="page" w:hAnchor="page" w:x="1581" w:y="115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93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малоэтажные жилые дома с приквартирными земельными участками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8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тыс. кв. м общей площади квартир/%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—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8947" w:wrap="none" w:vAnchor="page" w:hAnchor="page" w:x="1581" w:y="115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93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индивидуальные жилые дома с приусадебными земельными участками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8947" w:wrap="none" w:vAnchor="page" w:hAnchor="page" w:x="1581" w:y="115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3,5 / 100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8947" w:wrap="none" w:vAnchor="page" w:hAnchor="page" w:x="1581" w:y="115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жилыми домами блокированной застройки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8947" w:wrap="none" w:vAnchor="page" w:hAnchor="page" w:x="1581" w:y="115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—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8947" w:wrap="none" w:vAnchor="page" w:hAnchor="page" w:x="1581" w:y="115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4 - 5-этажная застройка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9586" w:h="8947" w:wrap="none" w:vAnchor="page" w:hAnchor="page" w:x="1581" w:y="1152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—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39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90" w:lineRule="exact"/>
              <w:ind w:left="0" w:right="0" w:firstLine="0"/>
            </w:pPr>
            <w:r>
              <w:rPr>
                <w:rStyle w:val="CharStyle39"/>
              </w:rPr>
              <w:t>Транспортная инфраструктура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8947" w:wrap="none" w:vAnchor="page" w:hAnchor="page" w:x="1581" w:y="11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8947" w:wrap="none" w:vAnchor="page" w:hAnchor="page" w:x="1581" w:y="11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8947" w:wrap="none" w:vAnchor="page" w:hAnchor="page" w:x="1581" w:y="115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8947" w:wrap="none" w:vAnchor="page" w:hAnchor="page" w:x="1581" w:y="11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Протяженность улично-дорожной сети, всего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км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8947" w:wrap="none" w:vAnchor="page" w:hAnchor="page" w:x="1581" w:y="11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0,575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8947" w:wrap="none" w:vAnchor="page" w:hAnchor="page" w:x="1581" w:y="11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в том числе: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8947" w:wrap="none" w:vAnchor="page" w:hAnchor="page" w:x="1581" w:y="11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8947" w:wrap="none" w:vAnchor="page" w:hAnchor="page" w:x="1581" w:y="11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8947" w:wrap="none" w:vAnchor="page" w:hAnchor="page" w:x="1581" w:y="115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8947" w:wrap="none" w:vAnchor="page" w:hAnchor="page" w:x="1581" w:y="11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поселковые дороги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км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—</w:t>
            </w:r>
          </w:p>
        </w:tc>
      </w:tr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8947" w:wrap="none" w:vAnchor="page" w:hAnchor="page" w:x="1581" w:y="11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улицы и дороги в жилой застройке (основные)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км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8947" w:wrap="none" w:vAnchor="page" w:hAnchor="page" w:x="1581" w:y="11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0,267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8947" w:wrap="none" w:vAnchor="page" w:hAnchor="page" w:x="1581" w:y="11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93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улицы и дороги в жилой застройке (второстепенные)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км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8947" w:wrap="none" w:vAnchor="page" w:hAnchor="page" w:x="1581" w:y="11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0,217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8947" w:wrap="none" w:vAnchor="page" w:hAnchor="page" w:x="1581" w:y="11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проезды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км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8947" w:wrap="none" w:vAnchor="page" w:hAnchor="page" w:x="1581" w:y="11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0,091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39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8" w:lineRule="exact"/>
              <w:ind w:left="0" w:right="0" w:firstLine="0"/>
            </w:pPr>
            <w:r>
              <w:rPr>
                <w:rStyle w:val="CharStyle39"/>
              </w:rPr>
              <w:t>Инженерное оборудование и благоустройство территории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8947" w:wrap="none" w:vAnchor="page" w:hAnchor="page" w:x="1581" w:y="11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8947" w:wrap="none" w:vAnchor="page" w:hAnchor="page" w:x="1581" w:y="11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586" w:h="8947" w:wrap="none" w:vAnchor="page" w:hAnchor="page" w:x="1581" w:y="115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8947" w:wrap="none" w:vAnchor="page" w:hAnchor="page" w:x="1581" w:y="11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Водопотребление, всего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тыс.куб.</w:t>
            </w:r>
          </w:p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м/сут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0,05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8947" w:wrap="none" w:vAnchor="page" w:hAnchor="page" w:x="1581" w:y="11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Водоотведение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тыс.куб.</w:t>
            </w:r>
          </w:p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м/сут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90" w:lineRule="exact"/>
              <w:ind w:left="0" w:right="0" w:firstLine="0"/>
            </w:pPr>
            <w:r>
              <w:rPr>
                <w:rStyle w:val="CharStyle39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0,04</w:t>
            </w:r>
          </w:p>
        </w:tc>
      </w:tr>
      <w:tr>
        <w:trPr>
          <w:trHeight w:val="5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586" w:h="8947" w:wrap="none" w:vAnchor="page" w:hAnchor="page" w:x="1581" w:y="11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Расход газа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млн.куб.</w:t>
            </w:r>
          </w:p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м/год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90" w:lineRule="exact"/>
              <w:ind w:left="0" w:right="0" w:firstLine="0"/>
            </w:pPr>
            <w:r>
              <w:rPr>
                <w:rStyle w:val="CharStyle39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0,04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9586" w:h="8947" w:wrap="none" w:vAnchor="page" w:hAnchor="page" w:x="1581" w:y="11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Электропотребление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кВт. ч/год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—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7"/>
              <w:framePr w:w="9586" w:h="8947" w:wrap="none" w:vAnchor="page" w:hAnchor="page" w:x="1581" w:y="115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lang w:val="ru-RU" w:eastAsia="ru-RU" w:bidi="ru-RU"/>
                <w:sz w:val="24"/>
                <w:szCs w:val="24"/>
                <w:w w:val="100"/>
                <w:spacing w:val="0"/>
                <w:color w:val="000000"/>
                <w:position w:val="0"/>
              </w:rPr>
              <w:t>303800</w:t>
            </w:r>
          </w:p>
        </w:tc>
      </w:tr>
    </w:tbl>
    <w:p>
      <w:pPr>
        <w:pStyle w:val="Style16"/>
        <w:framePr w:w="9586" w:h="4949" w:hRule="exact" w:wrap="none" w:vAnchor="page" w:hAnchor="page" w:x="1581" w:y="10569"/>
        <w:widowControl w:val="0"/>
        <w:keepNext w:val="0"/>
        <w:keepLines w:val="0"/>
        <w:shd w:val="clear" w:color="auto" w:fill="auto"/>
        <w:bidi w:val="0"/>
        <w:jc w:val="left"/>
        <w:spacing w:before="0" w:after="122" w:line="240" w:lineRule="exact"/>
        <w:ind w:left="840" w:right="0" w:firstLine="0"/>
      </w:pPr>
      <w:bookmarkStart w:id="40" w:name="bookmark40"/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12. Результаты инженерных изысканий</w:t>
      </w:r>
      <w:bookmarkEnd w:id="40"/>
    </w:p>
    <w:p>
      <w:pPr>
        <w:pStyle w:val="Style7"/>
        <w:framePr w:w="9586" w:h="4949" w:hRule="exact" w:wrap="none" w:vAnchor="page" w:hAnchor="page" w:x="1581" w:y="10569"/>
        <w:widowControl w:val="0"/>
        <w:keepNext w:val="0"/>
        <w:keepLines w:val="0"/>
        <w:shd w:val="clear" w:color="auto" w:fill="auto"/>
        <w:bidi w:val="0"/>
        <w:jc w:val="both"/>
        <w:spacing w:before="0" w:after="60" w:line="298" w:lineRule="exact"/>
        <w:ind w:left="0" w:right="0" w:firstLine="9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Инженерно-геодезические работы выполнялись в соответствии с муниципальным контрактом № №6-ЗК/23 от 23.08.2023 г. на выполнение работ по разработке документации по планировке территории (проекта планировки территории и проекта межевания территории), под жилой микрорайон из земельного участка с кадастровым номером 23:21:0000000:2573, расположенного по адресу: Российская Федерация, Краснодарский край, Новокубанский район, Новокубанское городское поселение, город Новокубанск, 100 метров южнее пересечения улицы Молодая и улицы Динская.</w:t>
      </w:r>
    </w:p>
    <w:p>
      <w:pPr>
        <w:pStyle w:val="Style7"/>
        <w:framePr w:w="9586" w:h="4949" w:hRule="exact" w:wrap="none" w:vAnchor="page" w:hAnchor="page" w:x="1581" w:y="10569"/>
        <w:widowControl w:val="0"/>
        <w:keepNext w:val="0"/>
        <w:keepLines w:val="0"/>
        <w:shd w:val="clear" w:color="auto" w:fill="auto"/>
        <w:bidi w:val="0"/>
        <w:jc w:val="both"/>
        <w:spacing w:before="0" w:after="64" w:line="298" w:lineRule="exact"/>
        <w:ind w:left="0" w:right="0" w:firstLine="9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Полевые работы выполнялись в период с 03.09.2023 г. по 05.09.2023 г. индивидуальным предпринимателем Кигинько С.Г., камеральные работы выполнялись с 05.09.2023 г. по 08.09.2023 г.</w:t>
      </w:r>
    </w:p>
    <w:p>
      <w:pPr>
        <w:pStyle w:val="Style7"/>
        <w:framePr w:w="9586" w:h="4949" w:hRule="exact" w:wrap="none" w:vAnchor="page" w:hAnchor="page" w:x="1581" w:y="10569"/>
        <w:widowControl w:val="0"/>
        <w:keepNext w:val="0"/>
        <w:keepLines w:val="0"/>
        <w:shd w:val="clear" w:color="auto" w:fill="auto"/>
        <w:bidi w:val="0"/>
        <w:jc w:val="both"/>
        <w:spacing w:before="0" w:after="102" w:line="293" w:lineRule="exact"/>
        <w:ind w:left="0" w:right="0" w:firstLine="9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Цель и назначение работ — получение топографического плана масштаба 1:1000 с указанием характеристик рельефа и нанесением существующих зданий, сооружений, наземных и подземных коммуникаций с указанием материалов и диаметров.</w:t>
      </w:r>
    </w:p>
    <w:p>
      <w:pPr>
        <w:pStyle w:val="Style7"/>
        <w:framePr w:w="9586" w:h="4949" w:hRule="exact" w:wrap="none" w:vAnchor="page" w:hAnchor="page" w:x="1581" w:y="10569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9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Система координат — МСК-23 (зона 2), система высот — Балтийская.</w:t>
      </w:r>
    </w:p>
    <w:p>
      <w:pPr>
        <w:pStyle w:val="Style22"/>
        <w:framePr w:wrap="none" w:vAnchor="page" w:hAnchor="page" w:x="10811" w:y="16069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40"/>
          <w:b/>
          <w:bCs/>
        </w:rPr>
        <w:t>34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7"/>
        <w:framePr w:w="9418" w:h="606" w:hRule="exact" w:wrap="none" w:vAnchor="page" w:hAnchor="page" w:x="1665" w:y="1101"/>
        <w:widowControl w:val="0"/>
        <w:keepNext w:val="0"/>
        <w:keepLines w:val="0"/>
        <w:shd w:val="clear" w:color="auto" w:fill="auto"/>
        <w:bidi w:val="0"/>
        <w:jc w:val="both"/>
        <w:spacing w:before="0" w:after="0" w:line="274" w:lineRule="exact"/>
        <w:ind w:left="0" w:right="0" w:firstLine="8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Проектируемая территория расположена в границах кадастровых кварталов 23:21:0401018, 23:21:0403000.</w:t>
      </w:r>
    </w:p>
    <w:p>
      <w:pPr>
        <w:framePr w:wrap="none" w:vAnchor="page" w:hAnchor="page" w:x="1694" w:y="1963"/>
        <w:widowControl w:val="0"/>
        <w:rPr>
          <w:sz w:val="2"/>
          <w:szCs w:val="2"/>
        </w:rPr>
      </w:pPr>
      <w:r>
        <w:pict>
          <v:shape id="_x0000_s1030" type="#_x0000_t75" style="width:468pt;height:351pt;">
            <v:imagedata r:id="rId13" r:href="rId14"/>
          </v:shape>
        </w:pict>
      </w:r>
    </w:p>
    <w:p>
      <w:pPr>
        <w:pStyle w:val="Style7"/>
        <w:framePr w:w="9418" w:h="6061" w:hRule="exact" w:wrap="none" w:vAnchor="page" w:hAnchor="page" w:x="1665" w:y="9371"/>
        <w:widowControl w:val="0"/>
        <w:keepNext w:val="0"/>
        <w:keepLines w:val="0"/>
        <w:shd w:val="clear" w:color="auto" w:fill="auto"/>
        <w:bidi w:val="0"/>
        <w:jc w:val="both"/>
        <w:spacing w:before="0" w:after="60" w:line="293" w:lineRule="exact"/>
        <w:ind w:left="0" w:right="0" w:firstLine="8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Перед выездом в поле было произведено изучение имеющихся материалов по данному объекту, а также произведён инструктаж по технике безопасности при производстве работ на улицах, полях, дорогах, городов и посёлков.</w:t>
      </w:r>
    </w:p>
    <w:p>
      <w:pPr>
        <w:pStyle w:val="Style7"/>
        <w:framePr w:w="9418" w:h="6061" w:hRule="exact" w:wrap="none" w:vAnchor="page" w:hAnchor="page" w:x="1665" w:y="9371"/>
        <w:widowControl w:val="0"/>
        <w:keepNext w:val="0"/>
        <w:keepLines w:val="0"/>
        <w:shd w:val="clear" w:color="auto" w:fill="auto"/>
        <w:bidi w:val="0"/>
        <w:jc w:val="left"/>
        <w:spacing w:before="0" w:after="45" w:line="293" w:lineRule="exact"/>
        <w:ind w:left="0" w:right="0" w:firstLine="8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Инженерно-геодезические изыскания выполнены в три этапа: подготовительный, полевой и камеральный.</w:t>
      </w:r>
    </w:p>
    <w:p>
      <w:pPr>
        <w:pStyle w:val="Style7"/>
        <w:framePr w:w="9418" w:h="6061" w:hRule="exact" w:wrap="none" w:vAnchor="page" w:hAnchor="page" w:x="1665" w:y="9371"/>
        <w:widowControl w:val="0"/>
        <w:keepNext w:val="0"/>
        <w:keepLines w:val="0"/>
        <w:shd w:val="clear" w:color="auto" w:fill="auto"/>
        <w:bidi w:val="0"/>
        <w:jc w:val="both"/>
        <w:spacing w:before="0" w:after="60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Целесообразность использования спутниковых технологий для определения положения пунктов геодезического обоснования обусловлена удаленностью от района работ сохраненных пунктов ГГС или их полным отсутствием. Координаты и абсолютные отметки высот получены путём измерений спутниковым геодезическим оборудованием </w:t>
      </w:r>
      <w:r>
        <w:rPr>
          <w:lang w:val="en-US" w:eastAsia="en-US" w:bidi="en-US"/>
          <w:sz w:val="24"/>
          <w:szCs w:val="24"/>
          <w:w w:val="100"/>
          <w:spacing w:val="0"/>
          <w:color w:val="000000"/>
          <w:position w:val="0"/>
        </w:rPr>
        <w:t>PrinCe i50.</w:t>
      </w:r>
    </w:p>
    <w:p>
      <w:pPr>
        <w:pStyle w:val="Style7"/>
        <w:framePr w:w="9418" w:h="6061" w:hRule="exact" w:wrap="none" w:vAnchor="page" w:hAnchor="page" w:x="1665" w:y="9371"/>
        <w:widowControl w:val="0"/>
        <w:keepNext w:val="0"/>
        <w:keepLines w:val="0"/>
        <w:shd w:val="clear" w:color="auto" w:fill="auto"/>
        <w:bidi w:val="0"/>
        <w:jc w:val="both"/>
        <w:spacing w:before="0" w:after="56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На подготовительном этапе производился сбор и анализ имеющегося картографического материала, проверена комплектность использованного оборудования (приемника </w:t>
      </w:r>
      <w:r>
        <w:rPr>
          <w:lang w:val="en-US" w:eastAsia="en-US" w:bidi="en-US"/>
          <w:sz w:val="24"/>
          <w:szCs w:val="24"/>
          <w:w w:val="100"/>
          <w:spacing w:val="0"/>
          <w:color w:val="000000"/>
          <w:position w:val="0"/>
        </w:rPr>
        <w:t>PrinCe i50).</w:t>
      </w:r>
    </w:p>
    <w:p>
      <w:pPr>
        <w:pStyle w:val="Style7"/>
        <w:framePr w:w="9418" w:h="6061" w:hRule="exact" w:wrap="none" w:vAnchor="page" w:hAnchor="page" w:x="1665" w:y="9371"/>
        <w:widowControl w:val="0"/>
        <w:keepNext w:val="0"/>
        <w:keepLines w:val="0"/>
        <w:shd w:val="clear" w:color="auto" w:fill="auto"/>
        <w:bidi w:val="0"/>
        <w:jc w:val="both"/>
        <w:spacing w:before="0" w:after="180" w:line="317" w:lineRule="exact"/>
        <w:ind w:left="0" w:right="0" w:firstLine="8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Топографическая съёмка М 1:1000 выполнена в режиме </w:t>
      </w:r>
      <w:r>
        <w:rPr>
          <w:lang w:val="en-US" w:eastAsia="en-US" w:bidi="en-US"/>
          <w:sz w:val="24"/>
          <w:szCs w:val="24"/>
          <w:w w:val="100"/>
          <w:spacing w:val="0"/>
          <w:color w:val="000000"/>
          <w:position w:val="0"/>
        </w:rPr>
        <w:t xml:space="preserve">RTK (Real Time Kinematic) 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с использованием сети референцных станций </w:t>
      </w:r>
      <w:r>
        <w:rPr>
          <w:lang w:val="en-US" w:eastAsia="en-US" w:bidi="en-US"/>
          <w:sz w:val="24"/>
          <w:szCs w:val="24"/>
          <w:w w:val="100"/>
          <w:spacing w:val="0"/>
          <w:color w:val="000000"/>
          <w:position w:val="0"/>
        </w:rPr>
        <w:t>PrinNet.</w:t>
      </w:r>
    </w:p>
    <w:p>
      <w:pPr>
        <w:pStyle w:val="Style7"/>
        <w:framePr w:w="9418" w:h="6061" w:hRule="exact" w:wrap="none" w:vAnchor="page" w:hAnchor="page" w:x="1665" w:y="9371"/>
        <w:widowControl w:val="0"/>
        <w:keepNext w:val="0"/>
        <w:keepLines w:val="0"/>
        <w:shd w:val="clear" w:color="auto" w:fill="auto"/>
        <w:bidi w:val="0"/>
        <w:jc w:val="both"/>
        <w:spacing w:before="0" w:after="0" w:line="317" w:lineRule="exact"/>
        <w:ind w:left="0" w:right="0" w:firstLine="8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Принцип работы в режиме </w:t>
      </w:r>
      <w:r>
        <w:rPr>
          <w:lang w:val="en-US" w:eastAsia="en-US" w:bidi="en-US"/>
          <w:sz w:val="24"/>
          <w:szCs w:val="24"/>
          <w:w w:val="100"/>
          <w:spacing w:val="0"/>
          <w:color w:val="000000"/>
          <w:position w:val="0"/>
        </w:rPr>
        <w:t xml:space="preserve">RTK 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заключается в том, что базовая станция устанавливается на точке с известными координатами и передает поправки на полевой</w:t>
      </w:r>
    </w:p>
    <w:p>
      <w:pPr>
        <w:pStyle w:val="Style22"/>
        <w:framePr w:wrap="none" w:vAnchor="page" w:hAnchor="page" w:x="10809" w:y="16050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40"/>
          <w:b/>
          <w:bCs/>
        </w:rPr>
        <w:t>35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7"/>
        <w:framePr w:w="9413" w:h="6431" w:hRule="exact" w:wrap="none" w:vAnchor="page" w:hAnchor="page" w:x="1667" w:y="1068"/>
        <w:widowControl w:val="0"/>
        <w:keepNext w:val="0"/>
        <w:keepLines w:val="0"/>
        <w:shd w:val="clear" w:color="auto" w:fill="auto"/>
        <w:bidi w:val="0"/>
        <w:jc w:val="both"/>
        <w:spacing w:before="0" w:after="184" w:line="322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приёмник (ровер) с помощью радио модема или </w:t>
      </w:r>
      <w:r>
        <w:rPr>
          <w:lang w:val="en-US" w:eastAsia="en-US" w:bidi="en-US"/>
          <w:sz w:val="24"/>
          <w:szCs w:val="24"/>
          <w:w w:val="100"/>
          <w:spacing w:val="0"/>
          <w:color w:val="000000"/>
          <w:position w:val="0"/>
        </w:rPr>
        <w:t>GSM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-соединения. Как правило, используется односторонняя линия связи.</w:t>
      </w:r>
    </w:p>
    <w:p>
      <w:pPr>
        <w:pStyle w:val="Style7"/>
        <w:framePr w:w="9413" w:h="6431" w:hRule="exact" w:wrap="none" w:vAnchor="page" w:hAnchor="page" w:x="1667" w:y="1068"/>
        <w:widowControl w:val="0"/>
        <w:keepNext w:val="0"/>
        <w:keepLines w:val="0"/>
        <w:shd w:val="clear" w:color="auto" w:fill="auto"/>
        <w:bidi w:val="0"/>
        <w:jc w:val="both"/>
        <w:spacing w:before="0" w:after="192" w:line="317" w:lineRule="exact"/>
        <w:ind w:left="0" w:right="0" w:firstLine="8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Координаты вычисляются с использованием специальных алгоритмов. Основным преимуществом данного алгоритма является возможность надежной и эффективной работы на расстоянии до 50 км от базовой станции.</w:t>
      </w:r>
    </w:p>
    <w:p>
      <w:pPr>
        <w:pStyle w:val="Style7"/>
        <w:framePr w:w="9413" w:h="6431" w:hRule="exact" w:wrap="none" w:vAnchor="page" w:hAnchor="page" w:x="1667" w:y="1068"/>
        <w:widowControl w:val="0"/>
        <w:keepNext w:val="0"/>
        <w:keepLines w:val="0"/>
        <w:shd w:val="clear" w:color="auto" w:fill="auto"/>
        <w:bidi w:val="0"/>
        <w:jc w:val="both"/>
        <w:spacing w:before="0" w:after="169" w:line="302" w:lineRule="exact"/>
        <w:ind w:left="0" w:right="0" w:firstLine="8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Обработка и уравнивание в виде значений координат и высот точек были произведены с помощью ПО </w:t>
      </w:r>
      <w:r>
        <w:rPr>
          <w:lang w:val="en-US" w:eastAsia="en-US" w:bidi="en-US"/>
          <w:sz w:val="24"/>
          <w:szCs w:val="24"/>
          <w:w w:val="100"/>
          <w:spacing w:val="0"/>
          <w:color w:val="000000"/>
          <w:position w:val="0"/>
        </w:rPr>
        <w:t xml:space="preserve">LandStar 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7.3.5.</w:t>
      </w:r>
    </w:p>
    <w:p>
      <w:pPr>
        <w:pStyle w:val="Style7"/>
        <w:framePr w:w="9413" w:h="6431" w:hRule="exact" w:wrap="none" w:vAnchor="page" w:hAnchor="page" w:x="1667" w:y="1068"/>
        <w:widowControl w:val="0"/>
        <w:keepNext w:val="0"/>
        <w:keepLines w:val="0"/>
        <w:shd w:val="clear" w:color="auto" w:fill="auto"/>
        <w:bidi w:val="0"/>
        <w:jc w:val="both"/>
        <w:spacing w:before="0" w:after="196" w:line="317" w:lineRule="exact"/>
        <w:ind w:left="0" w:right="0" w:firstLine="74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Результаты обработки значений координат и высот точек были экспортированы из полевых котроллеров в программный комплекс </w:t>
      </w:r>
      <w:r>
        <w:rPr>
          <w:lang w:val="en-US" w:eastAsia="en-US" w:bidi="en-US"/>
          <w:sz w:val="24"/>
          <w:szCs w:val="24"/>
          <w:w w:val="100"/>
          <w:spacing w:val="0"/>
          <w:color w:val="000000"/>
          <w:position w:val="0"/>
        </w:rPr>
        <w:t xml:space="preserve">AutoCad. 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Дополнительно была использована полная библиотека топографических условных знаков (точечные, линейные, площадные) а также средства их рисовки, редактирования и замены.</w:t>
      </w:r>
    </w:p>
    <w:p>
      <w:pPr>
        <w:pStyle w:val="Style7"/>
        <w:framePr w:w="9413" w:h="6431" w:hRule="exact" w:wrap="none" w:vAnchor="page" w:hAnchor="page" w:x="1667" w:y="1068"/>
        <w:widowControl w:val="0"/>
        <w:keepNext w:val="0"/>
        <w:keepLines w:val="0"/>
        <w:shd w:val="clear" w:color="auto" w:fill="auto"/>
        <w:bidi w:val="0"/>
        <w:jc w:val="both"/>
        <w:spacing w:before="0" w:after="180" w:line="298" w:lineRule="exact"/>
        <w:ind w:left="0" w:right="0" w:firstLine="8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На основании этого подготовлены цифровые топографические планы масштаба 1:1000 в формате </w:t>
      </w:r>
      <w:r>
        <w:rPr>
          <w:lang w:val="en-US" w:eastAsia="en-US" w:bidi="en-US"/>
          <w:sz w:val="24"/>
          <w:szCs w:val="24"/>
          <w:w w:val="100"/>
          <w:spacing w:val="0"/>
          <w:color w:val="000000"/>
          <w:position w:val="0"/>
        </w:rPr>
        <w:t xml:space="preserve">dwg. 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Текстовые документы выполнены в программе </w:t>
      </w:r>
      <w:r>
        <w:rPr>
          <w:lang w:val="en-US" w:eastAsia="en-US" w:bidi="en-US"/>
          <w:sz w:val="24"/>
          <w:szCs w:val="24"/>
          <w:w w:val="100"/>
          <w:spacing w:val="0"/>
          <w:color w:val="000000"/>
          <w:position w:val="0"/>
        </w:rPr>
        <w:t xml:space="preserve">Word-2007 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в формате </w:t>
      </w:r>
      <w:r>
        <w:rPr>
          <w:lang w:val="en-US" w:eastAsia="en-US" w:bidi="en-US"/>
          <w:sz w:val="24"/>
          <w:szCs w:val="24"/>
          <w:w w:val="100"/>
          <w:spacing w:val="0"/>
          <w:color w:val="000000"/>
          <w:position w:val="0"/>
        </w:rPr>
        <w:t>doc.</w:t>
      </w:r>
    </w:p>
    <w:p>
      <w:pPr>
        <w:pStyle w:val="Style7"/>
        <w:framePr w:w="9413" w:h="6431" w:hRule="exact" w:wrap="none" w:vAnchor="page" w:hAnchor="page" w:x="1667" w:y="1068"/>
        <w:widowControl w:val="0"/>
        <w:keepNext w:val="0"/>
        <w:keepLines w:val="0"/>
        <w:shd w:val="clear" w:color="auto" w:fill="auto"/>
        <w:bidi w:val="0"/>
        <w:jc w:val="both"/>
        <w:spacing w:before="0" w:after="0" w:line="298" w:lineRule="exact"/>
        <w:ind w:left="0" w:right="0" w:firstLine="88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В результате инженерных изысканий составлен топографический план проектируемой территории масштаба 1:1000 в местной системе координат МСК-23, предназначенной для ведения государственного кадастра недвижимости.</w:t>
      </w:r>
    </w:p>
    <w:p>
      <w:pPr>
        <w:pStyle w:val="Style22"/>
        <w:framePr w:wrap="none" w:vAnchor="page" w:hAnchor="page" w:x="10806" w:y="16050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40"/>
          <w:b/>
          <w:bCs/>
        </w:rPr>
        <w:t>36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87.4pt;margin-top:807.45pt;width:18.7pt;height:22.1pt;z-index:-251658240;mso-position-horizontal-relative:page;mso-position-vertical-relative:page;z-index:-251658752" fillcolor="#036B91" stroked="f"/>
        </w:pict>
      </w:r>
      <w:r>
        <w:pict>
          <v:rect style="position:absolute;margin-left:122.2pt;margin-top:849.7pt;width:18.7pt;height:21.6pt;z-index:-251658240;mso-position-horizontal-relative:page;mso-position-vertical-relative:page;z-index:-251658751" fillcolor="#046C92" stroked="f"/>
        </w:pict>
      </w:r>
      <w:r>
        <w:pict>
          <v:rect style="position:absolute;margin-left:157.25pt;margin-top:892.15pt;width:18.pt;height:21.6pt;z-index:-251658240;mso-position-horizontal-relative:page;mso-position-vertical-relative:page;z-index:-251658750" fillcolor="#046C90" stroked="f"/>
        </w:pict>
      </w:r>
      <w:r>
        <w:pict>
          <v:rect style="position:absolute;margin-left:191.8pt;margin-top:934.65pt;width:18.7pt;height:21.6pt;z-index:-251658240;mso-position-horizontal-relative:page;mso-position-vertical-relative:page;z-index:-251658749" fillcolor="#036B91" stroked="f"/>
        </w:pict>
      </w:r>
      <w:r>
        <w:pict>
          <v:rect style="position:absolute;margin-left:437.1pt;margin-top:578.pt;width:42.7pt;height:39.35pt;z-index:-251658240;mso-position-horizontal-relative:page;mso-position-vertical-relative:page;z-index:-251658748" fillcolor="#F70405" stroked="f"/>
        </w:pict>
      </w:r>
      <w:r>
        <w:pict>
          <v:rect style="position:absolute;margin-left:240.05pt;margin-top:124.4pt;width:42.pt;height:42.5pt;z-index:-251658240;mso-position-horizontal-relative:page;mso-position-vertical-relative:page;z-index:-251658747" fillcolor="#F80403" stroked="f"/>
        </w:pict>
      </w:r>
      <w:r>
        <w:pict>
          <v:rect style="position:absolute;margin-left:329.3pt;margin-top:517.05pt;width:40.8pt;height:37.2pt;z-index:-251658240;mso-position-horizontal-relative:page;mso-position-vertical-relative:page;z-index:-251658746" fillcolor="#F70403" stroked="f"/>
        </w:pict>
      </w:r>
    </w:p>
    <w:p>
      <w:pPr>
        <w:pStyle w:val="Style41"/>
        <w:framePr w:wrap="none" w:vAnchor="page" w:hAnchor="page" w:x="1471" w:y="20801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bookmarkStart w:id="41" w:name="bookmark41"/>
      <w:r>
        <w:rPr>
          <w:lang w:val="ru-RU" w:eastAsia="ru-RU" w:bidi="ru-RU"/>
          <w:w w:val="100"/>
          <w:color w:val="000000"/>
          <w:position w:val="0"/>
        </w:rPr>
        <w:t>Условные обозначения</w:t>
      </w:r>
      <w:bookmarkEnd w:id="41"/>
    </w:p>
    <w:p>
      <w:pPr>
        <w:pStyle w:val="Style43"/>
        <w:framePr w:wrap="none" w:vAnchor="page" w:hAnchor="page" w:x="2488" w:y="21310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spacing w:val="0"/>
          <w:color w:val="000000"/>
          <w:position w:val="0"/>
        </w:rPr>
        <w:t>граница г. Новокубанск</w:t>
      </w:r>
    </w:p>
    <w:p>
      <w:pPr>
        <w:pStyle w:val="Style43"/>
        <w:framePr w:w="3173" w:h="1349" w:hRule="exact" w:wrap="none" w:vAnchor="page" w:hAnchor="page" w:x="2488" w:y="21808"/>
        <w:widowControl w:val="0"/>
        <w:keepNext w:val="0"/>
        <w:keepLines w:val="0"/>
        <w:shd w:val="clear" w:color="auto" w:fill="auto"/>
        <w:bidi w:val="0"/>
        <w:jc w:val="left"/>
        <w:spacing w:before="0" w:after="60" w:line="235" w:lineRule="exact"/>
        <w:ind w:left="0" w:right="0" w:firstLine="0"/>
      </w:pPr>
      <w:r>
        <w:rPr>
          <w:lang w:val="ru-RU" w:eastAsia="ru-RU" w:bidi="ru-RU"/>
          <w:spacing w:val="0"/>
          <w:color w:val="000000"/>
          <w:position w:val="0"/>
        </w:rPr>
        <w:t>Граница НоВокубанского городского поселения</w:t>
      </w:r>
    </w:p>
    <w:p>
      <w:pPr>
        <w:pStyle w:val="Style43"/>
        <w:framePr w:w="3173" w:h="1349" w:hRule="exact" w:wrap="none" w:vAnchor="page" w:hAnchor="page" w:x="2488" w:y="21808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lang w:val="ru-RU" w:eastAsia="ru-RU" w:bidi="ru-RU"/>
          <w:spacing w:val="0"/>
          <w:color w:val="000000"/>
          <w:position w:val="0"/>
        </w:rPr>
        <w:t>граница территории, В отношении которой разработан проект межеВания территории</w:t>
      </w:r>
    </w:p>
    <w:tbl>
      <w:tblPr>
        <w:tblOverlap w:val="never"/>
        <w:tblLayout w:type="fixed"/>
        <w:jc w:val="left"/>
      </w:tblPr>
      <w:tblGrid>
        <w:gridCol w:w="2390"/>
        <w:gridCol w:w="850"/>
        <w:gridCol w:w="566"/>
        <w:gridCol w:w="3970"/>
        <w:gridCol w:w="850"/>
        <w:gridCol w:w="850"/>
        <w:gridCol w:w="1042"/>
      </w:tblGrid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10517" w:h="3144" w:wrap="none" w:vAnchor="page" w:hAnchor="page" w:x="6069" w:y="2039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45"/>
              </w:rPr>
              <w:t>Муниципальный контракт №6-ЗК/23 от 23.08.2023 г.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top"/>
          </w:tcPr>
          <w:p>
            <w:pPr>
              <w:framePr w:w="10517" w:h="3144" w:wrap="none" w:vAnchor="page" w:hAnchor="page" w:x="6069" w:y="20393"/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7"/>
              <w:framePr w:w="10517" w:h="3144" w:wrap="none" w:vAnchor="page" w:hAnchor="page" w:x="6069" w:y="2039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06" w:lineRule="exact"/>
              <w:ind w:left="0" w:right="0" w:firstLine="0"/>
            </w:pPr>
            <w:r>
              <w:rPr>
                <w:rStyle w:val="CharStyle45"/>
              </w:rPr>
              <w:t>Проект планировки и межевания территории пов жилой микрорайон из земельного участка с кадастровым номером 23:21:0000000:2573, расположенного по адресу: Российская Федерация, Краснодарский край, Новокубанскйй район, Новокубанское городское поселение, город Новокубанск, 100 метров южнее пересечения улицы Молодая и улицы Динская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bottom"/>
          </w:tcPr>
          <w:p>
            <w:pPr>
              <w:framePr w:w="10517" w:h="3144" w:wrap="none" w:vAnchor="page" w:hAnchor="page" w:x="6069" w:y="20393"/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10517" w:h="3144" w:wrap="none" w:vAnchor="page" w:hAnchor="page" w:x="6069" w:y="2039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60" w:lineRule="exact"/>
              <w:ind w:left="0" w:right="0" w:firstLine="0"/>
            </w:pPr>
            <w:r>
              <w:rPr>
                <w:rStyle w:val="CharStyle46"/>
              </w:rPr>
              <w:t>№бок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10517" w:h="3144" w:wrap="none" w:vAnchor="page" w:hAnchor="page" w:x="6069" w:y="2039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60" w:lineRule="exact"/>
              <w:ind w:left="0" w:right="0" w:firstLine="0"/>
            </w:pPr>
            <w:r>
              <w:rPr>
                <w:rStyle w:val="CharStyle46"/>
              </w:rPr>
              <w:t>Побпись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10517" w:h="3144" w:wrap="none" w:vAnchor="page" w:hAnchor="page" w:x="6069" w:y="203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6"/>
              </w:rPr>
              <w:t>Дата</w:t>
            </w: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bottom"/>
          </w:tcPr>
          <w:p>
            <w:pPr>
              <w:framePr w:w="10517" w:h="3144" w:wrap="none" w:vAnchor="page" w:hAnchor="page" w:x="6069" w:y="20393"/>
            </w:pPr>
          </w:p>
        </w:tc>
      </w:tr>
      <w:tr>
        <w:trPr>
          <w:trHeight w:val="2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10517" w:h="3144" w:wrap="none" w:vAnchor="page" w:hAnchor="page" w:x="6069" w:y="2039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47"/>
              </w:rPr>
              <w:t>/.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10517" w:h="3144" w:wrap="none" w:vAnchor="page" w:hAnchor="page" w:x="6069" w:y="203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8"/>
              </w:rPr>
              <w:t>г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10517" w:h="3144" w:wrap="none" w:vAnchor="page" w:hAnchor="page" w:x="6069" w:y="2039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60" w:lineRule="exact"/>
              <w:ind w:left="0" w:right="180" w:firstLine="0"/>
            </w:pPr>
            <w:r>
              <w:rPr>
                <w:rStyle w:val="CharStyle46"/>
              </w:rPr>
              <w:t>Проект планиробки территории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10517" w:h="3144" w:wrap="none" w:vAnchor="page" w:hAnchor="page" w:x="6069" w:y="203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6"/>
              </w:rPr>
              <w:t>Стабия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10517" w:h="3144" w:wrap="none" w:vAnchor="page" w:hAnchor="page" w:x="6069" w:y="203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80" w:right="0" w:firstLine="0"/>
            </w:pPr>
            <w:r>
              <w:rPr>
                <w:rStyle w:val="CharStyle46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7"/>
              <w:framePr w:w="10517" w:h="3144" w:wrap="none" w:vAnchor="page" w:hAnchor="page" w:x="6069" w:y="203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40" w:right="0" w:firstLine="0"/>
            </w:pPr>
            <w:r>
              <w:rPr>
                <w:rStyle w:val="CharStyle46"/>
              </w:rPr>
              <w:t>Листоб</w:t>
            </w: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10517" w:h="3144" w:wrap="none" w:vAnchor="page" w:hAnchor="page" w:x="6069" w:y="2039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60" w:lineRule="exact"/>
              <w:ind w:left="0" w:right="0" w:firstLine="0"/>
            </w:pPr>
            <w:r>
              <w:rPr>
                <w:rStyle w:val="CharStyle46"/>
              </w:rPr>
              <w:t>Кигинько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10517" w:h="3144" w:wrap="none" w:vAnchor="page" w:hAnchor="page" w:x="6069" w:y="203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45"/>
              </w:rPr>
              <w:t>09.23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517" w:h="3144" w:wrap="none" w:vAnchor="page" w:hAnchor="page" w:x="6069" w:y="20393"/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10517" w:h="3144" w:wrap="none" w:vAnchor="page" w:hAnchor="page" w:x="6069" w:y="203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80" w:right="0" w:firstLine="0"/>
            </w:pPr>
            <w:r>
              <w:rPr>
                <w:rStyle w:val="CharStyle46"/>
              </w:rPr>
              <w:t>ПП-3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10517" w:h="3144" w:wrap="none" w:vAnchor="page" w:hAnchor="page" w:x="6069" w:y="2039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46"/>
              </w:rPr>
              <w:t>1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7"/>
              <w:framePr w:w="10517" w:h="3144" w:wrap="none" w:vAnchor="page" w:hAnchor="page" w:x="6069" w:y="2039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46"/>
              </w:rPr>
              <w:t>1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10517" w:h="3144" w:wrap="none" w:vAnchor="page" w:hAnchor="page" w:x="6069" w:y="20393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70" w:lineRule="exact"/>
              <w:ind w:left="0" w:right="0" w:firstLine="0"/>
            </w:pPr>
            <w:r>
              <w:rPr>
                <w:rStyle w:val="CharStyle49"/>
              </w:rPr>
              <w:t xml:space="preserve">==- </w:t>
            </w:r>
            <w:r>
              <w:rPr>
                <w:rStyle w:val="CharStyle45"/>
              </w:rPr>
              <w:t>"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517" w:h="3144" w:wrap="none" w:vAnchor="page" w:hAnchor="page" w:x="6069" w:y="20393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517" w:h="3144" w:wrap="none" w:vAnchor="page" w:hAnchor="page" w:x="6069" w:y="20393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517" w:h="3144" w:wrap="none" w:vAnchor="page" w:hAnchor="page" w:x="6069" w:y="20393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517" w:h="3144" w:wrap="none" w:vAnchor="page" w:hAnchor="page" w:x="6069" w:y="20393"/>
            </w:pPr>
          </w:p>
        </w:tc>
      </w:tr>
      <w:tr>
        <w:trPr>
          <w:trHeight w:val="2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10517" w:h="3144" w:wrap="none" w:vAnchor="page" w:hAnchor="page" w:x="6069" w:y="2039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8" w:lineRule="exact"/>
              <w:ind w:left="0" w:right="0" w:firstLine="0"/>
            </w:pPr>
            <w:r>
              <w:rPr>
                <w:rStyle w:val="CharStyle50"/>
              </w:rPr>
              <w:t xml:space="preserve">Карта (фрагмент карты) планировочной структуры </w:t>
            </w:r>
            <w:r>
              <w:rPr>
                <w:rStyle w:val="CharStyle45"/>
              </w:rPr>
              <w:t>территории поселения</w:t>
            </w:r>
            <w:r>
              <w:rPr>
                <w:rStyle w:val="CharStyle50"/>
              </w:rPr>
              <w:t xml:space="preserve">, </w:t>
            </w:r>
            <w:r>
              <w:rPr>
                <w:rStyle w:val="CharStyle45"/>
              </w:rPr>
              <w:t>городского округа</w:t>
            </w:r>
            <w:r>
              <w:rPr>
                <w:rStyle w:val="CharStyle50"/>
              </w:rPr>
              <w:t xml:space="preserve">, </w:t>
            </w:r>
            <w:r>
              <w:rPr>
                <w:rStyle w:val="CharStyle45"/>
              </w:rPr>
              <w:t xml:space="preserve">межселеннои </w:t>
            </w:r>
            <w:r>
              <w:rPr>
                <w:rStyle w:val="CharStyle50"/>
              </w:rPr>
              <w:t>территории муниципального района с отображением границ элементов планировочной структуры.</w:t>
            </w:r>
          </w:p>
          <w:p>
            <w:pPr>
              <w:pStyle w:val="Style7"/>
              <w:framePr w:w="10517" w:h="3144" w:wrap="none" w:vAnchor="page" w:hAnchor="page" w:x="6069" w:y="20393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8" w:lineRule="exact"/>
              <w:ind w:left="0" w:right="0" w:firstLine="0"/>
            </w:pPr>
            <w:r>
              <w:rPr>
                <w:rStyle w:val="CharStyle50"/>
              </w:rPr>
              <w:t>М 1:5000</w:t>
            </w:r>
          </w:p>
        </w:tc>
        <w:tc>
          <w:tcPr>
            <w:shd w:val="clear" w:color="auto" w:fill="FFFFFF"/>
            <w:gridSpan w:val="3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7"/>
              <w:framePr w:w="10517" w:h="3144" w:wrap="none" w:vAnchor="page" w:hAnchor="page" w:x="6069" w:y="2039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960" w:right="0" w:firstLine="0"/>
            </w:pPr>
            <w:r>
              <w:rPr>
                <w:rStyle w:val="CharStyle45"/>
              </w:rPr>
              <w:t>ИП Кигинько С.Г.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10517" w:h="3144" w:wrap="none" w:vAnchor="page" w:hAnchor="page" w:x="6069" w:y="20393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517" w:h="3144" w:wrap="none" w:vAnchor="page" w:hAnchor="page" w:x="6069" w:y="20393"/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517" w:h="3144" w:wrap="none" w:vAnchor="page" w:hAnchor="page" w:x="6069" w:y="2039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517" w:h="3144" w:wrap="none" w:vAnchor="page" w:hAnchor="page" w:x="6069" w:y="20393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517" w:h="3144" w:wrap="none" w:vAnchor="page" w:hAnchor="page" w:x="6069" w:y="20393"/>
            </w:pPr>
          </w:p>
        </w:tc>
      </w:tr>
    </w:tbl>
    <w:p>
      <w:pPr>
        <w:pStyle w:val="Style51"/>
        <w:framePr w:wrap="none" w:vAnchor="page" w:hAnchor="page" w:x="14493" w:y="23556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Формат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A3V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238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1" type="#_x0000_t75" style="position:absolute;margin-left:5.e-002pt;margin-top:-1.1pt;width:841.9pt;height:1179.85pt;z-index:-251658745;mso-wrap-distance-left:5.pt;mso-wrap-distance-right:5.pt;mso-position-horizontal-relative:page;mso-position-vertical-relative:page" wrapcoords="0 0">
            <v:imagedata r:id="rId15" r:href="rId16"/>
            <w10:wrap anchorx="page" anchory="page"/>
          </v:shape>
        </w:pict>
      </w:r>
    </w:p>
    <w:p>
      <w:pPr>
        <w:pStyle w:val="Style53"/>
        <w:framePr w:w="6874" w:h="1206" w:hRule="exact" w:wrap="none" w:vAnchor="page" w:hAnchor="page" w:x="-592" w:y="1750"/>
        <w:widowControl w:val="0"/>
        <w:keepNext w:val="0"/>
        <w:keepLines w:val="0"/>
        <w:shd w:val="clear" w:color="auto" w:fill="auto"/>
        <w:bidi w:val="0"/>
        <w:jc w:val="left"/>
        <w:spacing w:before="0" w:after="295" w:line="460" w:lineRule="exact"/>
        <w:ind w:left="0" w:right="0" w:firstLine="0"/>
      </w:pPr>
      <w:bookmarkStart w:id="42" w:name="bookmark42"/>
      <w:r>
        <w:rPr>
          <w:lang w:val="ru-RU" w:eastAsia="ru-RU" w:bidi="ru-RU"/>
          <w:w w:val="100"/>
          <w:spacing w:val="0"/>
          <w:color w:val="000000"/>
          <w:position w:val="0"/>
        </w:rPr>
        <w:t>Поперечные профили улиц</w:t>
      </w:r>
      <w:bookmarkEnd w:id="42"/>
    </w:p>
    <w:p>
      <w:pPr>
        <w:pStyle w:val="Style55"/>
        <w:framePr w:w="6874" w:h="1206" w:hRule="exact" w:wrap="none" w:vAnchor="page" w:hAnchor="page" w:x="-592" w:y="1750"/>
        <w:widowControl w:val="0"/>
        <w:keepNext w:val="0"/>
        <w:keepLines w:val="0"/>
        <w:shd w:val="clear" w:color="auto" w:fill="auto"/>
        <w:bidi w:val="0"/>
        <w:spacing w:before="0" w:after="0" w:line="320" w:lineRule="exact"/>
        <w:ind w:left="0" w:right="0" w:firstLine="0"/>
      </w:pPr>
      <w:bookmarkStart w:id="43" w:name="bookmark43"/>
      <w:r>
        <w:rPr>
          <w:lang w:val="ru-RU" w:eastAsia="ru-RU" w:bidi="ru-RU"/>
          <w:w w:val="100"/>
          <w:color w:val="000000"/>
          <w:position w:val="0"/>
        </w:rPr>
        <w:t xml:space="preserve">Масштаб </w:t>
      </w:r>
      <w:r>
        <w:rPr>
          <w:rStyle w:val="CharStyle57"/>
        </w:rPr>
        <w:t>1:100</w:t>
      </w:r>
      <w:bookmarkEnd w:id="43"/>
    </w:p>
    <w:p>
      <w:pPr>
        <w:pStyle w:val="Style55"/>
        <w:framePr w:w="2837" w:h="998" w:hRule="exact" w:wrap="none" w:vAnchor="page" w:hAnchor="page" w:x="882" w:y="4105"/>
        <w:widowControl w:val="0"/>
        <w:keepNext w:val="0"/>
        <w:keepLines w:val="0"/>
        <w:shd w:val="clear" w:color="auto" w:fill="auto"/>
        <w:bidi w:val="0"/>
        <w:jc w:val="left"/>
        <w:spacing w:before="0" w:after="0" w:line="470" w:lineRule="exact"/>
        <w:ind w:left="1180" w:right="0"/>
      </w:pPr>
      <w:bookmarkStart w:id="44" w:name="bookmark44"/>
      <w:r>
        <w:rPr>
          <w:lang w:val="ru-RU" w:eastAsia="ru-RU" w:bidi="ru-RU"/>
          <w:w w:val="100"/>
          <w:color w:val="000000"/>
          <w:position w:val="0"/>
        </w:rPr>
        <w:t>Основные улицы сеч. 1-1</w:t>
      </w:r>
      <w:bookmarkEnd w:id="44"/>
    </w:p>
    <w:p>
      <w:pPr>
        <w:framePr w:wrap="none" w:vAnchor="page" w:hAnchor="page" w:x="-3342" w:y="5629"/>
        <w:widowControl w:val="0"/>
        <w:rPr>
          <w:sz w:val="2"/>
          <w:szCs w:val="2"/>
        </w:rPr>
      </w:pPr>
      <w:r>
        <w:pict>
          <v:shape id="_x0000_s1032" type="#_x0000_t75" style="width:568pt;height:231pt;">
            <v:imagedata r:id="rId17" r:href="rId18"/>
          </v:shape>
        </w:pict>
      </w:r>
    </w:p>
    <w:p>
      <w:pPr>
        <w:pStyle w:val="Style55"/>
        <w:framePr w:w="4138" w:h="1008" w:hRule="exact" w:wrap="none" w:vAnchor="page" w:hAnchor="page" w:x="191" w:y="11537"/>
        <w:widowControl w:val="0"/>
        <w:keepNext w:val="0"/>
        <w:keepLines w:val="0"/>
        <w:shd w:val="clear" w:color="auto" w:fill="auto"/>
        <w:bidi w:val="0"/>
        <w:spacing w:before="0" w:after="0" w:line="475" w:lineRule="exact"/>
        <w:ind w:left="0" w:right="0" w:firstLine="0"/>
      </w:pPr>
      <w:bookmarkStart w:id="45" w:name="bookmark45"/>
      <w:r>
        <w:rPr>
          <w:lang w:val="ru-RU" w:eastAsia="ru-RU" w:bidi="ru-RU"/>
          <w:w w:val="100"/>
          <w:color w:val="000000"/>
          <w:position w:val="0"/>
        </w:rPr>
        <w:t>Второстепенные улицы</w:t>
        <w:br/>
        <w:t>сеч. 2-2</w:t>
      </w:r>
      <w:bookmarkEnd w:id="45"/>
    </w:p>
    <w:p>
      <w:pPr>
        <w:pStyle w:val="Style58"/>
        <w:framePr w:w="259" w:h="893" w:hRule="exact" w:wrap="none" w:vAnchor="page" w:hAnchor="page" w:x="-1849" w:y="1294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46" w:name="bookmark46"/>
      <w:r>
        <w:rPr>
          <w:rStyle w:val="CharStyle60"/>
          <w:b/>
          <w:bCs/>
        </w:rPr>
        <w:t>о;</w:t>
      </w:r>
      <w:bookmarkEnd w:id="46"/>
    </w:p>
    <w:p>
      <w:pPr>
        <w:pStyle w:val="Style61"/>
        <w:framePr w:w="259" w:h="893" w:hRule="exact" w:wrap="none" w:vAnchor="page" w:hAnchor="page" w:x="-1849" w:y="12945"/>
        <w:widowControl w:val="0"/>
        <w:keepNext w:val="0"/>
        <w:keepLines w:val="0"/>
        <w:shd w:val="clear" w:color="auto" w:fill="auto"/>
        <w:bidi w:val="0"/>
        <w:jc w:val="left"/>
        <w:spacing w:before="0" w:after="190" w:line="300" w:lineRule="exact"/>
        <w:ind w:left="0" w:right="0" w:firstLine="0"/>
      </w:pPr>
      <w:bookmarkStart w:id="47" w:name="bookmark47"/>
      <w:r>
        <w:rPr>
          <w:rStyle w:val="CharStyle63"/>
          <w:b/>
          <w:bCs/>
          <w:i/>
          <w:iCs/>
        </w:rPr>
        <w:t>и</w:t>
      </w:r>
      <w:bookmarkEnd w:id="47"/>
    </w:p>
    <w:p>
      <w:pPr>
        <w:pStyle w:val="Style64"/>
        <w:framePr w:w="259" w:h="893" w:hRule="exact" w:wrap="none" w:vAnchor="page" w:hAnchor="page" w:x="-1849" w:y="12945"/>
        <w:widowControl w:val="0"/>
        <w:keepNext w:val="0"/>
        <w:keepLines w:val="0"/>
        <w:shd w:val="clear" w:color="auto" w:fill="auto"/>
        <w:bidi w:val="0"/>
        <w:jc w:val="left"/>
        <w:spacing w:before="0" w:after="0" w:line="80" w:lineRule="exact"/>
        <w:ind w:left="0" w:right="0" w:firstLine="0"/>
      </w:pPr>
      <w:bookmarkStart w:id="48" w:name="bookmark48"/>
      <w:r>
        <w:rPr>
          <w:rStyle w:val="CharStyle66"/>
          <w:i/>
          <w:iCs/>
        </w:rPr>
        <w:t>и</w:t>
      </w:r>
      <w:bookmarkEnd w:id="48"/>
    </w:p>
    <w:p>
      <w:pPr>
        <w:pStyle w:val="Style67"/>
        <w:framePr w:w="259" w:h="861" w:hRule="exact" w:wrap="none" w:vAnchor="page" w:hAnchor="page" w:x="6071" w:y="12977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bookmarkStart w:id="49" w:name="bookmark49"/>
      <w:r>
        <w:rPr>
          <w:rStyle w:val="CharStyle69"/>
        </w:rPr>
        <w:t>о;</w:t>
      </w:r>
      <w:bookmarkEnd w:id="49"/>
    </w:p>
    <w:p>
      <w:pPr>
        <w:pStyle w:val="Style64"/>
        <w:framePr w:w="259" w:h="861" w:hRule="exact" w:wrap="none" w:vAnchor="page" w:hAnchor="page" w:x="6071" w:y="12977"/>
        <w:widowControl w:val="0"/>
        <w:keepNext w:val="0"/>
        <w:keepLines w:val="0"/>
        <w:shd w:val="clear" w:color="auto" w:fill="auto"/>
        <w:bidi w:val="0"/>
        <w:jc w:val="left"/>
        <w:spacing w:before="0" w:after="234" w:line="80" w:lineRule="exact"/>
        <w:ind w:left="0" w:right="0" w:firstLine="0"/>
      </w:pPr>
      <w:bookmarkStart w:id="50" w:name="bookmark50"/>
      <w:r>
        <w:rPr>
          <w:rStyle w:val="CharStyle66"/>
          <w:i/>
          <w:iCs/>
        </w:rPr>
        <w:t>и</w:t>
      </w:r>
      <w:bookmarkEnd w:id="50"/>
    </w:p>
    <w:p>
      <w:pPr>
        <w:pStyle w:val="Style64"/>
        <w:framePr w:w="259" w:h="861" w:hRule="exact" w:wrap="none" w:vAnchor="page" w:hAnchor="page" w:x="6071" w:y="12977"/>
        <w:widowControl w:val="0"/>
        <w:keepNext w:val="0"/>
        <w:keepLines w:val="0"/>
        <w:shd w:val="clear" w:color="auto" w:fill="auto"/>
        <w:bidi w:val="0"/>
        <w:jc w:val="left"/>
        <w:spacing w:before="0" w:after="0" w:line="80" w:lineRule="exact"/>
        <w:ind w:left="0" w:right="0" w:firstLine="0"/>
      </w:pPr>
      <w:bookmarkStart w:id="51" w:name="bookmark51"/>
      <w:r>
        <w:rPr>
          <w:rStyle w:val="CharStyle66"/>
          <w:i/>
          <w:iCs/>
        </w:rPr>
        <w:t>и</w:t>
      </w:r>
      <w:bookmarkEnd w:id="51"/>
    </w:p>
    <w:p>
      <w:pPr>
        <w:pStyle w:val="Style67"/>
        <w:framePr w:w="259" w:h="506" w:hRule="exact" w:wrap="none" w:vAnchor="page" w:hAnchor="page" w:x="-1849" w:y="14139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bookmarkStart w:id="52" w:name="bookmark52"/>
      <w:r>
        <w:rPr>
          <w:rStyle w:val="CharStyle69"/>
        </w:rPr>
        <w:t>о;</w:t>
      </w:r>
      <w:bookmarkEnd w:id="52"/>
    </w:p>
    <w:p>
      <w:pPr>
        <w:pStyle w:val="Style70"/>
        <w:framePr w:w="259" w:h="506" w:hRule="exact" w:wrap="none" w:vAnchor="page" w:hAnchor="page" w:x="-1849" w:y="14139"/>
        <w:widowControl w:val="0"/>
        <w:keepNext w:val="0"/>
        <w:keepLines w:val="0"/>
        <w:shd w:val="clear" w:color="auto" w:fill="auto"/>
        <w:bidi w:val="0"/>
        <w:jc w:val="left"/>
        <w:spacing w:before="0" w:after="0" w:line="80" w:lineRule="exact"/>
        <w:ind w:left="0" w:right="0" w:firstLine="0"/>
      </w:pPr>
      <w:r>
        <w:rPr>
          <w:rStyle w:val="CharStyle72"/>
          <w:i/>
          <w:iCs/>
        </w:rPr>
        <w:t>а</w:t>
      </w:r>
    </w:p>
    <w:p>
      <w:pPr>
        <w:pStyle w:val="Style70"/>
        <w:framePr w:wrap="none" w:vAnchor="page" w:hAnchor="page" w:x="-1849" w:y="14998"/>
        <w:widowControl w:val="0"/>
        <w:keepNext w:val="0"/>
        <w:keepLines w:val="0"/>
        <w:shd w:val="clear" w:color="auto" w:fill="auto"/>
        <w:bidi w:val="0"/>
        <w:jc w:val="left"/>
        <w:spacing w:before="0" w:after="0" w:line="80" w:lineRule="exact"/>
        <w:ind w:left="0" w:right="0" w:firstLine="0"/>
      </w:pPr>
      <w:r>
        <w:rPr>
          <w:rStyle w:val="CharStyle72"/>
          <w:i/>
          <w:iCs/>
        </w:rPr>
        <w:t>а</w:t>
      </w:r>
    </w:p>
    <w:p>
      <w:pPr>
        <w:pStyle w:val="Style67"/>
        <w:framePr w:wrap="none" w:vAnchor="page" w:hAnchor="page" w:x="-1849" w:y="15166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bookmarkStart w:id="53" w:name="bookmark53"/>
      <w:r>
        <w:rPr>
          <w:rStyle w:val="CharStyle69"/>
        </w:rPr>
        <w:t>а_</w:t>
      </w:r>
      <w:bookmarkEnd w:id="53"/>
    </w:p>
    <w:p>
      <w:pPr>
        <w:pStyle w:val="Style73"/>
        <w:framePr w:wrap="none" w:vAnchor="page" w:hAnchor="page" w:x="-2051" w:y="16395"/>
        <w:widowControl w:val="0"/>
        <w:keepNext w:val="0"/>
        <w:keepLines w:val="0"/>
        <w:shd w:val="clear" w:color="auto" w:fill="auto"/>
        <w:bidi w:val="0"/>
        <w:jc w:val="both"/>
        <w:spacing w:before="0" w:after="0" w:line="160" w:lineRule="exact"/>
        <w:ind w:left="0" w:right="0" w:firstLine="0"/>
      </w:pPr>
      <w:r>
        <w:rPr>
          <w:rStyle w:val="CharStyle75"/>
        </w:rPr>
        <w:t>IIIIIIIIIIII</w:t>
      </w:r>
    </w:p>
    <w:p>
      <w:pPr>
        <w:framePr w:wrap="none" w:vAnchor="page" w:hAnchor="page" w:x="-2051" w:y="16712"/>
        <w:widowControl w:val="0"/>
        <w:rPr>
          <w:sz w:val="2"/>
          <w:szCs w:val="2"/>
        </w:rPr>
      </w:pPr>
      <w:r>
        <w:pict>
          <v:shape id="_x0000_s1033" type="#_x0000_t75" style="width:88pt;height:36pt;">
            <v:imagedata r:id="rId19" r:href="rId20"/>
          </v:shape>
        </w:pict>
      </w:r>
    </w:p>
    <w:p>
      <w:pPr>
        <w:framePr w:wrap="none" w:vAnchor="page" w:hAnchor="page" w:x="3997" w:y="13744"/>
        <w:widowControl w:val="0"/>
      </w:pPr>
    </w:p>
    <w:p>
      <w:pPr>
        <w:framePr w:wrap="none" w:vAnchor="page" w:hAnchor="page" w:x="-227" w:y="14226"/>
        <w:widowControl w:val="0"/>
        <w:rPr>
          <w:sz w:val="2"/>
          <w:szCs w:val="2"/>
        </w:rPr>
      </w:pPr>
      <w:r>
        <w:pict>
          <v:shape id="_x0000_s1034" type="#_x0000_t75" style="width:336pt;height:160pt;">
            <v:imagedata r:id="rId21" r:href="rId22"/>
          </v:shape>
        </w:pict>
      </w:r>
    </w:p>
    <w:p>
      <w:pPr>
        <w:pStyle w:val="Style76"/>
        <w:framePr w:wrap="none" w:vAnchor="page" w:hAnchor="page" w:x="1986" w:y="1763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54" w:name="bookmark54"/>
      <w:r>
        <w:rPr>
          <w:lang w:val="ru-RU" w:eastAsia="ru-RU" w:bidi="ru-RU"/>
          <w:w w:val="100"/>
          <w:spacing w:val="0"/>
          <w:color w:val="000000"/>
          <w:position w:val="0"/>
        </w:rPr>
        <w:t>15,0</w:t>
      </w:r>
      <w:bookmarkEnd w:id="54"/>
    </w:p>
    <w:p>
      <w:pPr>
        <w:pStyle w:val="Style55"/>
        <w:framePr w:w="3187" w:h="998" w:hRule="exact" w:wrap="none" w:vAnchor="page" w:hAnchor="page" w:x="983" w:y="19849"/>
        <w:widowControl w:val="0"/>
        <w:keepNext w:val="0"/>
        <w:keepLines w:val="0"/>
        <w:shd w:val="clear" w:color="auto" w:fill="auto"/>
        <w:bidi w:val="0"/>
        <w:spacing w:before="0" w:after="0" w:line="470" w:lineRule="exact"/>
        <w:ind w:left="0" w:right="0" w:firstLine="0"/>
      </w:pPr>
      <w:bookmarkStart w:id="55" w:name="bookmark55"/>
      <w:r>
        <w:rPr>
          <w:lang w:val="ru-RU" w:eastAsia="ru-RU" w:bidi="ru-RU"/>
          <w:w w:val="100"/>
          <w:color w:val="000000"/>
          <w:position w:val="0"/>
        </w:rPr>
        <w:t>Основные проезды</w:t>
        <w:br/>
        <w:t>сеч. 3-3</w:t>
      </w:r>
      <w:bookmarkEnd w:id="55"/>
    </w:p>
    <w:p>
      <w:pPr>
        <w:framePr w:wrap="none" w:vAnchor="page" w:hAnchor="page" w:x="-2041" w:y="20922"/>
        <w:widowControl w:val="0"/>
        <w:rPr>
          <w:sz w:val="2"/>
          <w:szCs w:val="2"/>
        </w:rPr>
      </w:pPr>
      <w:r>
        <w:pict>
          <v:shape id="_x0000_s1035" type="#_x0000_t75" style="width:426pt;height:243pt;">
            <v:imagedata r:id="rId23" r:href="rId24"/>
          </v:shape>
        </w:pict>
      </w:r>
    </w:p>
    <w:p>
      <w:pPr>
        <w:framePr w:wrap="none" w:vAnchor="page" w:hAnchor="page" w:x="12824" w:y="709"/>
        <w:widowControl w:val="0"/>
        <w:rPr>
          <w:sz w:val="2"/>
          <w:szCs w:val="2"/>
        </w:rPr>
      </w:pPr>
      <w:r>
        <w:pict>
          <v:shape id="_x0000_s1036" type="#_x0000_t75" style="width:1258pt;height:1358pt;">
            <v:imagedata r:id="rId25" r:href="rId26"/>
          </v:shape>
        </w:pict>
      </w:r>
    </w:p>
    <w:p>
      <w:pPr>
        <w:pStyle w:val="Style41"/>
        <w:framePr w:wrap="none" w:vAnchor="page" w:hAnchor="page" w:x="-5958" w:y="28314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bookmarkStart w:id="56" w:name="bookmark56"/>
      <w:r>
        <w:rPr>
          <w:lang w:val="ru-RU" w:eastAsia="ru-RU" w:bidi="ru-RU"/>
          <w:w w:val="100"/>
          <w:color w:val="000000"/>
          <w:position w:val="0"/>
        </w:rPr>
        <w:t>Условные обозначения;</w:t>
      </w:r>
      <w:bookmarkEnd w:id="56"/>
    </w:p>
    <w:p>
      <w:pPr>
        <w:framePr w:wrap="none" w:vAnchor="page" w:hAnchor="page" w:x="-5934" w:y="28832"/>
        <w:widowControl w:val="0"/>
        <w:rPr>
          <w:sz w:val="2"/>
          <w:szCs w:val="2"/>
        </w:rPr>
      </w:pPr>
      <w:r>
        <w:pict>
          <v:shape id="_x0000_s1037" type="#_x0000_t75" style="width:40pt;height:144pt;">
            <v:imagedata r:id="rId27" r:href="rId28"/>
          </v:shape>
        </w:pict>
      </w:r>
    </w:p>
    <w:p>
      <w:pPr>
        <w:pStyle w:val="Style78"/>
        <w:framePr w:w="3979" w:h="941" w:hRule="exact" w:wrap="none" w:vAnchor="page" w:hAnchor="page" w:x="-4936" w:y="28774"/>
        <w:widowControl w:val="0"/>
        <w:keepNext w:val="0"/>
        <w:keepLines w:val="0"/>
        <w:shd w:val="clear" w:color="auto" w:fill="auto"/>
        <w:bidi w:val="0"/>
        <w:spacing w:before="0" w:after="176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территории, В отношении которой разработан проект межевания территории</w:t>
      </w:r>
    </w:p>
    <w:p>
      <w:pPr>
        <w:pStyle w:val="Style78"/>
        <w:framePr w:w="3979" w:h="941" w:hRule="exact" w:wrap="none" w:vAnchor="page" w:hAnchor="page" w:x="-4936" w:y="28774"/>
        <w:widowControl w:val="0"/>
        <w:keepNext w:val="0"/>
        <w:keepLines w:val="0"/>
        <w:shd w:val="clear" w:color="auto" w:fill="auto"/>
        <w:bidi w:val="0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устанавливаемые красные линии</w:t>
      </w:r>
    </w:p>
    <w:p>
      <w:pPr>
        <w:pStyle w:val="Style78"/>
        <w:framePr w:wrap="none" w:vAnchor="page" w:hAnchor="page" w:x="-4936" w:y="30099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основные улицы</w:t>
      </w:r>
    </w:p>
    <w:p>
      <w:pPr>
        <w:pStyle w:val="Style78"/>
        <w:framePr w:wrap="none" w:vAnchor="page" w:hAnchor="page" w:x="-4936" w:y="30728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основные проезды</w:t>
      </w:r>
    </w:p>
    <w:p>
      <w:pPr>
        <w:pStyle w:val="Style78"/>
        <w:framePr w:wrap="none" w:vAnchor="page" w:hAnchor="page" w:x="-4936" w:y="31333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второстепенный проезд</w:t>
      </w:r>
    </w:p>
    <w:p>
      <w:pPr>
        <w:framePr w:wrap="none" w:vAnchor="page" w:hAnchor="page" w:x="2576" w:y="28794"/>
        <w:widowControl w:val="0"/>
        <w:rPr>
          <w:sz w:val="2"/>
          <w:szCs w:val="2"/>
        </w:rPr>
      </w:pPr>
      <w:r>
        <w:pict>
          <v:shape id="_x0000_s1038" type="#_x0000_t75" style="width:40pt;height:108pt;">
            <v:imagedata r:id="rId29" r:href="rId30"/>
          </v:shape>
        </w:pict>
      </w:r>
    </w:p>
    <w:p>
      <w:pPr>
        <w:pStyle w:val="Style80"/>
        <w:framePr w:w="3912" w:h="2092" w:hRule="exact" w:wrap="none" w:vAnchor="page" w:hAnchor="page" w:x="3575" w:y="28880"/>
        <w:widowControl w:val="0"/>
        <w:keepNext w:val="0"/>
        <w:keepLines w:val="0"/>
        <w:shd w:val="clear" w:color="auto" w:fill="auto"/>
        <w:bidi w:val="0"/>
        <w:jc w:val="left"/>
        <w:spacing w:before="0" w:after="222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основные маршруты пешеходного движения</w:t>
      </w:r>
    </w:p>
    <w:p>
      <w:pPr>
        <w:pStyle w:val="Style80"/>
        <w:framePr w:w="3912" w:h="2092" w:hRule="exact" w:wrap="none" w:vAnchor="page" w:hAnchor="page" w:x="3575" w:y="28880"/>
        <w:widowControl w:val="0"/>
        <w:keepNext w:val="0"/>
        <w:keepLines w:val="0"/>
        <w:shd w:val="clear" w:color="auto" w:fill="auto"/>
        <w:bidi w:val="0"/>
        <w:jc w:val="left"/>
        <w:spacing w:before="0" w:after="232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основные маршруты движения людей с ограниченными Возможностями</w:t>
      </w:r>
    </w:p>
    <w:p>
      <w:pPr>
        <w:pStyle w:val="Style80"/>
        <w:framePr w:w="3912" w:h="2092" w:hRule="exact" w:wrap="none" w:vAnchor="page" w:hAnchor="page" w:x="3575" w:y="28880"/>
        <w:widowControl w:val="0"/>
        <w:keepNext w:val="0"/>
        <w:keepLines w:val="0"/>
        <w:shd w:val="clear" w:color="auto" w:fill="auto"/>
        <w:bidi w:val="0"/>
        <w:jc w:val="left"/>
        <w:spacing w:before="0" w:after="222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направление движения транспорта</w:t>
      </w:r>
    </w:p>
    <w:p>
      <w:pPr>
        <w:pStyle w:val="Style80"/>
        <w:framePr w:w="3912" w:h="2092" w:hRule="exact" w:wrap="none" w:vAnchor="page" w:hAnchor="page" w:x="3575" w:y="28880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площадка для размещения контейнеров для сбора твердых бытовых отходов</w:t>
      </w:r>
    </w:p>
    <w:tbl>
      <w:tblPr>
        <w:tblOverlap w:val="never"/>
        <w:tblLayout w:type="fixed"/>
        <w:jc w:val="left"/>
      </w:tblPr>
      <w:tblGrid>
        <w:gridCol w:w="614"/>
        <w:gridCol w:w="624"/>
        <w:gridCol w:w="566"/>
        <w:gridCol w:w="624"/>
        <w:gridCol w:w="850"/>
        <w:gridCol w:w="566"/>
        <w:gridCol w:w="3970"/>
        <w:gridCol w:w="850"/>
        <w:gridCol w:w="850"/>
        <w:gridCol w:w="1037"/>
      </w:tblGrid>
      <w:tr>
        <w:trPr>
          <w:trHeight w:val="35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7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4" w:lineRule="exact"/>
              <w:ind w:left="0" w:right="0" w:firstLine="0"/>
            </w:pPr>
            <w:r>
              <w:rPr>
                <w:rStyle w:val="CharStyle45"/>
              </w:rPr>
              <w:t>Муниципальный контракт №6-ЗК/23 от 23.08.2023 г.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bottom"/>
          </w:tcPr>
          <w:p>
            <w:pPr>
              <w:framePr w:w="10550" w:h="3206" w:wrap="none" w:vAnchor="page" w:hAnchor="page" w:x="28871" w:y="29211"/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6" w:lineRule="exact"/>
              <w:ind w:left="0" w:right="0" w:firstLine="0"/>
            </w:pPr>
            <w:r>
              <w:rPr>
                <w:rStyle w:val="CharStyle45"/>
              </w:rPr>
              <w:t>Проект планировки и межевания территории под жилой микрорайон из земельного участка с кадастровым номером 23:21:0000000:2573, расположенного по адресу: Российская Федерация, Краснодарский край, Мовокубанскйй район, Новокубанское городское поселение, город Новокцбанск, 100 метров южнее пересечения цлицы Молодая и цлицы Динская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6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6"/>
              </w:rPr>
              <w:t>К.уч.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6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6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60" w:lineRule="exact"/>
              <w:ind w:left="0" w:right="0" w:firstLine="0"/>
            </w:pPr>
            <w:r>
              <w:rPr>
                <w:rStyle w:val="CharStyle46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6"/>
              </w:rPr>
              <w:t>Дата</w:t>
            </w: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</w:pPr>
          </w:p>
        </w:tc>
      </w:tr>
      <w:tr>
        <w:trPr>
          <w:trHeight w:val="27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47"/>
              </w:rPr>
              <w:t>/.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60" w:lineRule="exact"/>
              <w:ind w:left="0" w:right="180" w:firstLine="0"/>
            </w:pPr>
            <w:r>
              <w:rPr>
                <w:rStyle w:val="CharStyle46"/>
              </w:rPr>
              <w:t>Проект планиробки территории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6"/>
              </w:rPr>
              <w:t>Стадия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80" w:right="0" w:firstLine="0"/>
            </w:pPr>
            <w:r>
              <w:rPr>
                <w:rStyle w:val="CharStyle46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7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40" w:right="0" w:firstLine="0"/>
            </w:pPr>
            <w:r>
              <w:rPr>
                <w:rStyle w:val="CharStyle46"/>
              </w:rPr>
              <w:t>Листов</w:t>
            </w:r>
          </w:p>
        </w:tc>
      </w:tr>
      <w:tr>
        <w:trPr>
          <w:trHeight w:val="27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46"/>
              </w:rPr>
              <w:t>Разраб.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6"/>
              </w:rPr>
              <w:t>Кигинько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45"/>
              </w:rPr>
              <w:t>09.23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550" w:h="3206" w:wrap="none" w:vAnchor="page" w:hAnchor="page" w:x="28871" w:y="29211"/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80" w:right="0" w:firstLine="0"/>
            </w:pPr>
            <w:r>
              <w:rPr>
                <w:rStyle w:val="CharStyle46"/>
              </w:rPr>
              <w:t>ПП-3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46"/>
              </w:rPr>
              <w:t>1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7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46"/>
              </w:rPr>
              <w:t>1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70" w:lineRule="exact"/>
              <w:ind w:left="0" w:right="0" w:firstLine="0"/>
            </w:pPr>
            <w:r>
              <w:rPr>
                <w:rStyle w:val="CharStyle49"/>
              </w:rPr>
              <w:t xml:space="preserve">==- </w:t>
            </w:r>
            <w:r>
              <w:rPr>
                <w:rStyle w:val="CharStyle82"/>
              </w:rPr>
              <w:t>~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550" w:h="3206" w:wrap="none" w:vAnchor="page" w:hAnchor="page" w:x="28871" w:y="29211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550" w:h="3206" w:wrap="none" w:vAnchor="page" w:hAnchor="page" w:x="28871" w:y="29211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550" w:h="3206" w:wrap="none" w:vAnchor="page" w:hAnchor="page" w:x="28871" w:y="29211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550" w:h="3206" w:wrap="none" w:vAnchor="page" w:hAnchor="page" w:x="28871" w:y="29211"/>
            </w:pPr>
          </w:p>
        </w:tc>
      </w:tr>
      <w:tr>
        <w:trPr>
          <w:trHeight w:val="27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83" w:lineRule="exact"/>
              <w:ind w:left="0" w:right="0" w:firstLine="0"/>
            </w:pPr>
            <w:r>
              <w:rPr>
                <w:rStyle w:val="CharStyle46"/>
              </w:rPr>
              <w:t>Схема организации движения транспорта и пешеходов М 1:1000</w:t>
            </w:r>
          </w:p>
        </w:tc>
        <w:tc>
          <w:tcPr>
            <w:shd w:val="clear" w:color="auto" w:fill="FFFFFF"/>
            <w:gridSpan w:val="3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7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960" w:right="0" w:firstLine="0"/>
            </w:pPr>
            <w:r>
              <w:rPr>
                <w:rStyle w:val="CharStyle45"/>
              </w:rPr>
              <w:t>ИП Кигинько С.Г.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550" w:h="3206" w:wrap="none" w:vAnchor="page" w:hAnchor="page" w:x="28871" w:y="29211"/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7"/>
              <w:framePr w:w="10550" w:h="3206" w:wrap="none" w:vAnchor="page" w:hAnchor="page" w:x="28871" w:y="292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220" w:right="0" w:firstLine="0"/>
            </w:pPr>
            <w:r>
              <w:rPr>
                <w:rStyle w:val="CharStyle46"/>
              </w:rPr>
              <w:t>Н.контр.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550" w:h="3206" w:wrap="none" w:vAnchor="page" w:hAnchor="page" w:x="28871" w:y="29211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550" w:h="3206" w:wrap="none" w:vAnchor="page" w:hAnchor="page" w:x="28871" w:y="29211"/>
            </w:pPr>
          </w:p>
        </w:tc>
      </w:tr>
    </w:tbl>
    <w:p>
      <w:pPr>
        <w:pStyle w:val="Style51"/>
        <w:framePr w:wrap="none" w:vAnchor="page" w:hAnchor="page" w:x="37333" w:y="32437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Формат А1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31680" w:h="3168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1"/>
        <w:framePr w:wrap="none" w:vAnchor="page" w:hAnchor="page" w:x="1448" w:y="19146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bookmarkStart w:id="57" w:name="bookmark57"/>
      <w:r>
        <w:rPr>
          <w:lang w:val="ru-RU" w:eastAsia="ru-RU" w:bidi="ru-RU"/>
          <w:w w:val="100"/>
          <w:color w:val="000000"/>
          <w:position w:val="0"/>
        </w:rPr>
        <w:t>Условные обозначения</w:t>
      </w:r>
      <w:bookmarkEnd w:id="57"/>
    </w:p>
    <w:p>
      <w:pPr>
        <w:pStyle w:val="Style80"/>
        <w:framePr w:wrap="none" w:vAnchor="page" w:hAnchor="page" w:x="1448" w:y="19663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10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г. НоВокубанск</w:t>
      </w:r>
    </w:p>
    <w:p>
      <w:pPr>
        <w:pStyle w:val="Style80"/>
        <w:framePr w:w="4374" w:h="530" w:hRule="exact" w:wrap="none" w:vAnchor="page" w:hAnchor="page" w:x="1448" w:y="20145"/>
        <w:widowControl w:val="0"/>
        <w:keepNext w:val="0"/>
        <w:keepLines w:val="0"/>
        <w:shd w:val="clear" w:color="auto" w:fill="auto"/>
        <w:bidi w:val="0"/>
        <w:jc w:val="left"/>
        <w:spacing w:before="0" w:after="0" w:line="236" w:lineRule="exact"/>
        <w:ind w:left="1060" w:right="6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НоВокубанского городского поселения</w:t>
      </w:r>
    </w:p>
    <w:p>
      <w:pPr>
        <w:pStyle w:val="Style83"/>
        <w:framePr w:w="4374" w:h="456" w:hRule="exact" w:wrap="none" w:vAnchor="page" w:hAnchor="page" w:x="1448" w:y="2074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0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территории, о отношении которой разработан проект межеВания территории</w:t>
      </w:r>
    </w:p>
    <w:p>
      <w:pPr>
        <w:pStyle w:val="Style80"/>
        <w:framePr w:wrap="none" w:vAnchor="page" w:hAnchor="page" w:x="1448" w:y="21447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10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объект культурного наследия</w:t>
      </w:r>
    </w:p>
    <w:p>
      <w:pPr>
        <w:pStyle w:val="Style80"/>
        <w:framePr w:w="4374" w:h="1098" w:hRule="exact" w:wrap="none" w:vAnchor="page" w:hAnchor="page" w:x="1448" w:y="21862"/>
        <w:widowControl w:val="0"/>
        <w:keepNext w:val="0"/>
        <w:keepLines w:val="0"/>
        <w:shd w:val="clear" w:color="auto" w:fill="auto"/>
        <w:bidi w:val="0"/>
        <w:jc w:val="left"/>
        <w:spacing w:before="0" w:after="57" w:line="236" w:lineRule="exact"/>
        <w:ind w:left="10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территории объекта</w:t>
        <w:br/>
        <w:t>культурного наследия</w:t>
      </w:r>
    </w:p>
    <w:p>
      <w:pPr>
        <w:pStyle w:val="Style80"/>
        <w:framePr w:w="4374" w:h="1098" w:hRule="exact" w:wrap="none" w:vAnchor="page" w:hAnchor="page" w:x="1448" w:y="21862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10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охранная зона объекта</w:t>
        <w:br/>
        <w:t>культурного наследия</w:t>
      </w:r>
    </w:p>
    <w:p>
      <w:pPr>
        <w:framePr w:wrap="none" w:vAnchor="page" w:hAnchor="page" w:x="1456" w:y="22532"/>
        <w:widowControl w:val="0"/>
      </w:pPr>
    </w:p>
    <w:tbl>
      <w:tblPr>
        <w:tblOverlap w:val="never"/>
        <w:tblLayout w:type="fixed"/>
        <w:jc w:val="left"/>
      </w:tblPr>
      <w:tblGrid>
        <w:gridCol w:w="583"/>
        <w:gridCol w:w="625"/>
        <w:gridCol w:w="567"/>
        <w:gridCol w:w="625"/>
        <w:gridCol w:w="848"/>
        <w:gridCol w:w="567"/>
        <w:gridCol w:w="3968"/>
        <w:gridCol w:w="852"/>
        <w:gridCol w:w="848"/>
        <w:gridCol w:w="1039"/>
      </w:tblGrid>
      <w:tr>
        <w:trPr>
          <w:trHeight w:val="294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57" w:lineRule="exact"/>
              <w:ind w:left="0" w:right="0" w:firstLine="0"/>
            </w:pPr>
            <w:r>
              <w:rPr>
                <w:rStyle w:val="CharStyle46"/>
              </w:rPr>
              <w:t>Муниципальный контракт №6-ЗК/23 от 23.08.2023 г.</w:t>
            </w:r>
          </w:p>
        </w:tc>
      </w:tr>
      <w:tr>
        <w:trPr>
          <w:trHeight w:val="28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top"/>
          </w:tcPr>
          <w:p>
            <w:pPr>
              <w:framePr w:w="10523" w:h="3145" w:wrap="none" w:vAnchor="page" w:hAnchor="page" w:x="6058" w:y="20391"/>
            </w:pPr>
          </w:p>
        </w:tc>
      </w:tr>
      <w:tr>
        <w:trPr>
          <w:trHeight w:val="28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7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07" w:lineRule="exact"/>
              <w:ind w:left="0" w:right="0" w:firstLine="0"/>
            </w:pPr>
            <w:r>
              <w:rPr>
                <w:rStyle w:val="CharStyle85"/>
              </w:rPr>
              <w:t>Проект планироВки и межеВания территории под жилой микрорайон из земельного участка с кадастровым номером 23:21:0000000:2573, расположенного по адресу: Российская Федерация, Краснодарский край, НоВокубанскйй район, Нобокубанское городское поселение, город НоВокубанск, 100 метроВ южнее пересечения улицы Молодая и улицы Динская</w:t>
            </w:r>
          </w:p>
        </w:tc>
      </w:tr>
      <w:tr>
        <w:trPr>
          <w:trHeight w:val="28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bottom"/>
          </w:tcPr>
          <w:p>
            <w:pPr>
              <w:framePr w:w="10523" w:h="3145" w:wrap="none" w:vAnchor="page" w:hAnchor="page" w:x="6058" w:y="20391"/>
            </w:pPr>
          </w:p>
        </w:tc>
      </w:tr>
      <w:tr>
        <w:trPr>
          <w:trHeight w:val="28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6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6"/>
              </w:rPr>
              <w:t>К.уч.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6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6"/>
              </w:rPr>
              <w:t>№Аок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60" w:lineRule="exact"/>
              <w:ind w:left="0" w:right="0" w:firstLine="0"/>
            </w:pPr>
            <w:r>
              <w:rPr>
                <w:rStyle w:val="CharStyle46"/>
              </w:rPr>
              <w:t>Подпись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6"/>
              </w:rPr>
              <w:t>Дата</w:t>
            </w: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bottom"/>
          </w:tcPr>
          <w:p>
            <w:pPr>
              <w:framePr w:w="10523" w:h="3145" w:wrap="none" w:vAnchor="page" w:hAnchor="page" w:x="6058" w:y="20391"/>
            </w:pPr>
          </w:p>
        </w:tc>
      </w:tr>
      <w:tr>
        <w:trPr>
          <w:trHeight w:val="286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70" w:lineRule="exact"/>
              <w:ind w:left="0" w:right="0" w:firstLine="0"/>
            </w:pPr>
            <w:r>
              <w:rPr>
                <w:rStyle w:val="CharStyle86"/>
              </w:rPr>
              <w:t>/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87"/>
              </w:rPr>
              <w:t>7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60" w:lineRule="exact"/>
              <w:ind w:left="0" w:right="180" w:firstLine="0"/>
            </w:pPr>
            <w:r>
              <w:rPr>
                <w:rStyle w:val="CharStyle46"/>
              </w:rPr>
              <w:t>Проект планировки территории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6"/>
              </w:rPr>
              <w:t>Стадия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80" w:right="0" w:firstLine="0"/>
            </w:pPr>
            <w:r>
              <w:rPr>
                <w:rStyle w:val="CharStyle46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7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60" w:right="0" w:firstLine="0"/>
            </w:pPr>
            <w:r>
              <w:rPr>
                <w:rStyle w:val="CharStyle46"/>
              </w:rPr>
              <w:t>Листов</w:t>
            </w:r>
          </w:p>
        </w:tc>
      </w:tr>
      <w:tr>
        <w:trPr>
          <w:trHeight w:val="27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80" w:right="0" w:firstLine="0"/>
            </w:pPr>
            <w:r>
              <w:rPr>
                <w:rStyle w:val="CharStyle46"/>
              </w:rPr>
              <w:t>Разраб.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6"/>
              </w:rPr>
              <w:t>Кигинько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7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85"/>
              </w:rPr>
              <w:t>09.23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523" w:h="3145" w:wrap="none" w:vAnchor="page" w:hAnchor="page" w:x="6058" w:y="20391"/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80" w:right="0" w:firstLine="0"/>
            </w:pPr>
            <w:r>
              <w:rPr>
                <w:rStyle w:val="CharStyle46"/>
              </w:rPr>
              <w:t>ПП-4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46"/>
              </w:rPr>
              <w:t>1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7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0" w:lineRule="exact"/>
              <w:ind w:left="0" w:right="0" w:firstLine="0"/>
            </w:pPr>
            <w:r>
              <w:rPr>
                <w:rStyle w:val="CharStyle46"/>
              </w:rPr>
              <w:t>1</w:t>
            </w:r>
          </w:p>
        </w:tc>
      </w:tr>
      <w:tr>
        <w:trPr>
          <w:trHeight w:val="29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90" w:lineRule="exact"/>
              <w:ind w:left="0" w:right="0" w:firstLine="0"/>
            </w:pPr>
            <w:r>
              <w:rPr>
                <w:rStyle w:val="CharStyle88"/>
              </w:rPr>
              <w:t xml:space="preserve">ы </w:t>
            </w:r>
            <w:r>
              <w:rPr>
                <w:rStyle w:val="CharStyle35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523" w:h="3145" w:wrap="none" w:vAnchor="page" w:hAnchor="page" w:x="6058" w:y="20391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523" w:h="3145" w:wrap="none" w:vAnchor="page" w:hAnchor="page" w:x="6058" w:y="20391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523" w:h="3145" w:wrap="none" w:vAnchor="page" w:hAnchor="page" w:x="6058" w:y="20391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523" w:h="3145" w:wrap="none" w:vAnchor="page" w:hAnchor="page" w:x="6058" w:y="20391"/>
            </w:pPr>
          </w:p>
        </w:tc>
      </w:tr>
      <w:tr>
        <w:trPr>
          <w:trHeight w:val="281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7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5" w:lineRule="exact"/>
              <w:ind w:left="0" w:right="0" w:firstLine="0"/>
            </w:pPr>
            <w:r>
              <w:rPr>
                <w:rStyle w:val="CharStyle46"/>
              </w:rPr>
              <w:t>Схема границ территорий объектов культурного наследия М 1:5000</w:t>
            </w:r>
          </w:p>
        </w:tc>
        <w:tc>
          <w:tcPr>
            <w:shd w:val="clear" w:color="auto" w:fill="FFFFFF"/>
            <w:gridSpan w:val="3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7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960" w:right="0" w:firstLine="0"/>
            </w:pPr>
            <w:r>
              <w:rPr>
                <w:rStyle w:val="CharStyle46"/>
              </w:rPr>
              <w:t>ИП Кигинько С.Г.</w:t>
            </w:r>
          </w:p>
        </w:tc>
      </w:tr>
      <w:tr>
        <w:trPr>
          <w:trHeight w:val="281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10523" w:h="3145" w:wrap="none" w:vAnchor="page" w:hAnchor="page" w:x="6058" w:y="20391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523" w:h="3145" w:wrap="none" w:vAnchor="page" w:hAnchor="page" w:x="6058" w:y="20391"/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7"/>
              <w:framePr w:w="10523" w:h="3145" w:wrap="none" w:vAnchor="page" w:hAnchor="page" w:x="6058" w:y="2039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80" w:right="0" w:firstLine="0"/>
            </w:pPr>
            <w:r>
              <w:rPr>
                <w:rStyle w:val="CharStyle46"/>
              </w:rPr>
              <w:t>Н.контр.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523" w:h="3145" w:wrap="none" w:vAnchor="page" w:hAnchor="page" w:x="6058" w:y="2039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523" w:h="3145" w:wrap="none" w:vAnchor="page" w:hAnchor="page" w:x="6058" w:y="20391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523" w:h="3145" w:wrap="none" w:vAnchor="page" w:hAnchor="page" w:x="6058" w:y="20391"/>
            </w:pPr>
          </w:p>
        </w:tc>
      </w:tr>
    </w:tbl>
    <w:p>
      <w:pPr>
        <w:pStyle w:val="Style51"/>
        <w:framePr w:wrap="none" w:vAnchor="page" w:hAnchor="page" w:x="14495" w:y="23557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Формат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A3V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238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9" type="#_x0000_t75" style="position:absolute;margin-left:-5.e-002pt;margin-top:-1.1pt;width:841.9pt;height:1179.85pt;z-index:-251658744;mso-wrap-distance-left:5.pt;mso-wrap-distance-right:5.pt;mso-position-horizontal-relative:page;mso-position-vertical-relative:page" wrapcoords="0 0">
            <v:imagedata r:id="rId31" r:href="rId32"/>
            <w10:wrap anchorx="page" anchory="page"/>
          </v:shape>
        </w:pict>
      </w: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326.15pt;margin-top:608.05pt;width:38.9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964.8pt;margin-top:608.05pt;width:38.9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57.1pt;margin-top:608.05pt;width:23.0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14.95pt;margin-top:608.0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85.75pt;margin-top:608.0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256.55pt;margin-top:608.0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398.4pt;margin-top:608.0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469.45pt;margin-top:608.0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540.pt;margin-top:608.05pt;width:36.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611.05pt;margin-top:608.0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681.85pt;margin-top:608.0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752.65pt;margin-top:608.0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823.7pt;margin-top:608.0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894.5pt;margin-top:608.05pt;width:36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036.1pt;margin-top:608.05pt;width:36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107.1pt;margin-top:608.0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290.65pt;margin-top:643.55pt;width:38.8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433.9pt;margin-top:643.55pt;width:36.7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788.15pt;margin-top:643.55pt;width:38.1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999.85pt;margin-top:643.55pt;width:36.9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1071.1pt;margin-top:643.55pt;width:36.7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1142.4pt;margin-top:643.55pt;width:34.3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79.45pt;margin-top:643.5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50.25pt;margin-top:643.5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221.3pt;margin-top:643.5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362.9pt;margin-top:643.55pt;width:36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504.95pt;margin-top:643.5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575.5pt;margin-top:643.55pt;width:36.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646.55pt;margin-top:643.5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717.35pt;margin-top:643.5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858.95pt;margin-top:643.5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929.05pt;margin-top:643.8pt;width:36.9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255.1pt;margin-top:679.1pt;width:38.9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540.pt;margin-top:679.1pt;width:36.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823.7pt;margin-top:679.1pt;width:36.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1036.1pt;margin-top:679.1pt;width:36.2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57.1pt;margin-top:679.1pt;width:23.0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14.95pt;margin-top:679.1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85.75pt;margin-top:679.1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327.6pt;margin-top:679.1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398.4pt;margin-top:679.1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469.2pt;margin-top:679.1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611.05pt;margin-top:679.1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682.1pt;margin-top:679.1pt;width:36.7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752.65pt;margin-top:679.1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893.5pt;margin-top:679.3pt;width:37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965.3pt;margin-top:679.1pt;width:36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107.1pt;margin-top:679.1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578.65pt;margin-top:700.45pt;width:15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219.85pt;margin-top:714.35pt;width:38.8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788.15pt;margin-top:714.35pt;width:38.9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1071.6pt;margin-top:714.35pt;width:38.1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1142.4pt;margin-top:714.35pt;width:34.3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79.45pt;margin-top:714.3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50.25pt;margin-top:714.3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292.1pt;margin-top:714.35pt;width:36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362.9pt;margin-top:714.35pt;width:36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433.9pt;margin-top:714.3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504.7pt;margin-top:714.3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575.5pt;margin-top:714.6pt;width:36.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646.55pt;margin-top:714.6pt;width:36.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717.6pt;margin-top:714.6pt;width:35.7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858.5pt;margin-top:714.35pt;width:36.7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930.pt;margin-top:714.3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000.8pt;margin-top:714.3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535.9pt;margin-top:735.7pt;width:211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84.3pt;margin-top:749.9pt;width:38.9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538.1pt;margin-top:749.9pt;width:38.4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822.7pt;margin-top:749.9pt;width:37.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894.5pt;margin-top:749.9pt;width:36.2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1036.1pt;margin-top:749.9pt;width:42.4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107.1pt;margin-top:749.9pt;width:37.7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114.95pt;margin-top:749.9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256.55pt;margin-top:749.9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327.6pt;margin-top:749.9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398.4pt;margin-top:749.9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469.2pt;margin-top:749.9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611.05pt;margin-top:750.1pt;width:36.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682.1pt;margin-top:750.1pt;width:36.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752.65pt;margin-top:749.9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965.3pt;margin-top:749.9pt;width:36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561.1pt;margin-top:768.1pt;width:139.pt;height:0;z-index:-251658240;mso-position-horizontal-relative:page;mso-position-vertical-relative:page">
            <v:stroke weight="0.5pt"/>
          </v:shape>
        </w:pict>
      </w:r>
      <w:r>
        <w:pict>
          <v:shape o:spt="32" o:oned="1" path="m,l21600,21600e" style="position:absolute;margin-left:148.55pt;margin-top:785.15pt;width:39.3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715.9pt;margin-top:785.15pt;width:37.4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858.95pt;margin-top:785.15pt;width:36.2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930.pt;margin-top:785.15pt;width:36.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1071.6pt;margin-top:785.15pt;width:25.7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1142.4pt;margin-top:785.15pt;width:34.3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221.3pt;margin-top:785.1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292.1pt;margin-top:785.15pt;width:36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362.9pt;margin-top:785.15pt;width:36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433.9pt;margin-top:785.1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504.7pt;margin-top:785.1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574.3pt;margin-top:785.15pt;width:37.7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646.55pt;margin-top:785.4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787.7pt;margin-top:785.15pt;width:36.7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000.8pt;margin-top:785.1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681.85pt;margin-top:820.7pt;width:36.2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894.5pt;margin-top:820.7pt;width:36.2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1036.1pt;margin-top:820.7pt;width:36.2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185.75pt;margin-top:820.7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256.55pt;margin-top:820.7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327.6pt;margin-top:820.7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398.4pt;margin-top:820.7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469.2pt;margin-top:820.7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540.pt;margin-top:820.7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611.05pt;margin-top:820.7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752.15pt;margin-top:820.7pt;width:36.7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823.7pt;margin-top:820.7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965.3pt;margin-top:820.7pt;width:36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107.1pt;margin-top:820.9pt;width:22.6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930.pt;margin-top:856.2pt;width:36.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1071.35pt;margin-top:856.2pt;width:27.1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142.4pt;margin-top:856.2pt;width:34.3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221.3pt;margin-top:856.2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292.1pt;margin-top:856.2pt;width:36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362.9pt;margin-top:856.2pt;width:36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433.9pt;margin-top:856.2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504.7pt;margin-top:856.2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575.5pt;margin-top:856.2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646.3pt;margin-top:856.2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718.55pt;margin-top:856.2pt;width:34.8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788.15pt;margin-top:856.2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858.95pt;margin-top:856.2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000.8pt;margin-top:856.2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256.55pt;margin-top:891.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327.6pt;margin-top:891.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398.4pt;margin-top:891.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469.2pt;margin-top:891.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540.pt;margin-top:891.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611.05pt;margin-top:891.5pt;width:42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681.35pt;margin-top:891.5pt;width:36.7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752.65pt;margin-top:891.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823.7pt;margin-top:891.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894.5pt;margin-top:891.5pt;width:36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978.5pt;margin-top:891.5pt;width:23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107.1pt;margin-top:891.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645.85pt;margin-top:927.pt;width:36.7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788.15pt;margin-top:927.pt;width:36.7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858.95pt;margin-top:927.pt;width:39.3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930.pt;margin-top:927.pt;width:39.1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1017.35pt;margin-top:927.pt;width:19.4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1142.4pt;margin-top:927.pt;width:34.3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292.1pt;margin-top:927.pt;width:36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362.9pt;margin-top:927.pt;width:36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433.9pt;margin-top:927.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504.7pt;margin-top:927.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575.5pt;margin-top:927.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717.35pt;margin-top:927.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071.6pt;margin-top:927.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681.85pt;margin-top:962.5pt;width:36.2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894.5pt;margin-top:962.5pt;width:36.2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327.6pt;margin-top:962.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398.4pt;margin-top:962.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469.2pt;margin-top:962.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540.pt;margin-top:962.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610.1pt;margin-top:962.75pt;width:36.9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752.65pt;margin-top:962.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823.7pt;margin-top:962.5pt;width:22.3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036.1pt;margin-top:962.5pt;width:36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107.1pt;margin-top:962.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788.15pt;margin-top:997.8pt;width:26.9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858.95pt;margin-top:997.8pt;width:36.2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1142.4pt;margin-top:997.8pt;width:34.3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362.9pt;margin-top:997.8pt;width:36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433.9pt;margin-top:997.8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504.7pt;margin-top:997.8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575.05pt;margin-top:997.8pt;width:36.7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646.3pt;margin-top:997.8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717.35pt;margin-top:997.8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942.5pt;margin-top:997.8pt;width:23.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000.8pt;margin-top:997.8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071.6pt;margin-top:997.8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752.65pt;margin-top:1033.3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823.7pt;margin-top:1033.3pt;width:36.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894.25pt;margin-top:1033.3pt;width:36.45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398.4pt;margin-top:1033.3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469.2pt;margin-top:1033.3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539.5pt;margin-top:1033.3pt;width:36.7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611.05pt;margin-top:1033.3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681.85pt;margin-top:1033.3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965.3pt;margin-top:1033.3pt;width:36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036.1pt;margin-top:1033.3pt;width:36.2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107.1pt;margin-top:1033.3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142.4pt;margin-top:1281.25pt;width:34.3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652.1pt;margin-top:1281.25pt;width:30.4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717.35pt;margin-top:1281.2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788.15pt;margin-top:1281.2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858.95pt;margin-top:1281.25pt;width:36.2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930.pt;margin-top:1281.2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000.8pt;margin-top:1281.25pt;width:36.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1071.6pt;margin-top:1281.25pt;width:36.25pt;height:0;z-index:-251658240;mso-position-horizontal-relative:page;mso-position-vertical-relative:page">
            <v:stroke weight="0.7pt"/>
          </v:shape>
        </w:pict>
      </w:r>
    </w:p>
    <w:p>
      <w:pPr>
        <w:framePr w:wrap="none" w:vAnchor="page" w:hAnchor="page" w:x="21255" w:y="31823"/>
        <w:widowControl w:val="0"/>
        <w:rPr>
          <w:sz w:val="2"/>
          <w:szCs w:val="2"/>
        </w:rPr>
      </w:pPr>
      <w:r>
        <w:pict>
          <v:shape id="_x0000_s1040" type="#_x0000_t75" style="width:17pt;height:17pt;">
            <v:imagedata r:id="rId33" r:href="rId34"/>
          </v:shape>
        </w:pict>
      </w:r>
    </w:p>
    <w:p>
      <w:pPr>
        <w:pStyle w:val="Style89"/>
        <w:framePr w:wrap="none" w:vAnchor="page" w:hAnchor="page" w:x="22436" w:y="11941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356</w:t>
      </w:r>
    </w:p>
    <w:p>
      <w:pPr>
        <w:pStyle w:val="Style89"/>
        <w:framePr w:wrap="none" w:vAnchor="page" w:hAnchor="page" w:x="22129" w:y="2447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338</w:t>
      </w:r>
    </w:p>
    <w:p>
      <w:pPr>
        <w:pStyle w:val="Style89"/>
        <w:framePr w:wrap="none" w:vAnchor="page" w:hAnchor="page" w:x="17521" w:y="5461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:359</w:t>
      </w:r>
    </w:p>
    <w:p>
      <w:pPr>
        <w:pStyle w:val="Style89"/>
        <w:framePr w:wrap="none" w:vAnchor="page" w:hAnchor="page" w:x="23243" w:y="8955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125</w:t>
      </w:r>
    </w:p>
    <w:p>
      <w:pPr>
        <w:pStyle w:val="Style89"/>
        <w:framePr w:w="4166" w:h="561" w:hRule="exact" w:wrap="none" w:vAnchor="page" w:hAnchor="page" w:x="18711" w:y="28298"/>
        <w:widowControl w:val="0"/>
        <w:keepNext w:val="0"/>
        <w:keepLines w:val="0"/>
        <w:shd w:val="clear" w:color="auto" w:fill="auto"/>
        <w:bidi w:val="0"/>
        <w:jc w:val="both"/>
        <w:spacing w:before="0" w:after="0" w:line="254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Система координат - ИСК 23, зона 2 Система Высот - Балтийская</w:t>
      </w:r>
    </w:p>
    <w:p>
      <w:pPr>
        <w:pStyle w:val="Style89"/>
        <w:framePr w:w="3667" w:h="542" w:hRule="exact" w:wrap="none" w:vAnchor="page" w:hAnchor="page" w:x="18500" w:y="29278"/>
        <w:widowControl w:val="0"/>
        <w:keepNext w:val="0"/>
        <w:keepLines w:val="0"/>
        <w:shd w:val="clear" w:color="auto" w:fill="auto"/>
        <w:bidi w:val="0"/>
        <w:jc w:val="center"/>
        <w:spacing w:before="0" w:after="0" w:line="254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Муниципальный контракт №6-ЗК/23</w:t>
        <w:br/>
        <w:t xml:space="preserve">от 23.08.2023 </w:t>
      </w:r>
      <w:r>
        <w:rPr>
          <w:rStyle w:val="CharStyle91"/>
          <w:b w:val="0"/>
          <w:bCs w:val="0"/>
        </w:rPr>
        <w:t>2</w:t>
      </w:r>
      <w:r>
        <w:rPr>
          <w:lang w:val="ru-RU" w:eastAsia="ru-RU" w:bidi="ru-RU"/>
          <w:w w:val="100"/>
          <w:spacing w:val="0"/>
          <w:color w:val="000000"/>
          <w:position w:val="0"/>
        </w:rPr>
        <w:t>.</w:t>
      </w:r>
    </w:p>
    <w:p>
      <w:pPr>
        <w:pStyle w:val="Style89"/>
        <w:framePr w:wrap="none" w:vAnchor="page" w:hAnchor="page" w:x="13028" w:y="30450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92"/>
          <w:b/>
          <w:bCs/>
        </w:rPr>
        <w:t>Изм. К.уч.</w:t>
      </w:r>
    </w:p>
    <w:p>
      <w:pPr>
        <w:pStyle w:val="Style89"/>
        <w:framePr w:wrap="none" w:vAnchor="page" w:hAnchor="page" w:x="14267" w:y="30450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 №док</w:t>
      </w:r>
    </w:p>
    <w:p>
      <w:pPr>
        <w:pStyle w:val="Style93"/>
        <w:framePr w:wrap="none" w:vAnchor="page" w:hAnchor="page" w:x="15486" w:y="3045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Подпись</w:t>
      </w:r>
    </w:p>
    <w:p>
      <w:pPr>
        <w:pStyle w:val="Style89"/>
        <w:framePr w:wrap="none" w:vAnchor="page" w:hAnchor="page" w:x="16302" w:y="30431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Дата</w:t>
      </w:r>
    </w:p>
    <w:p>
      <w:pPr>
        <w:pStyle w:val="Style43"/>
        <w:framePr w:w="6422" w:h="936" w:hRule="exact" w:wrap="none" w:vAnchor="page" w:hAnchor="page" w:x="17051" w:y="29801"/>
        <w:tabs>
          <w:tab w:leader="underscore" w:pos="619" w:val="left"/>
          <w:tab w:leader="underscore" w:pos="642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0" w:right="0" w:firstLine="0"/>
      </w:pPr>
      <w:r>
        <w:rPr>
          <w:lang w:val="ru-RU" w:eastAsia="ru-RU" w:bidi="ru-RU"/>
          <w:spacing w:val="0"/>
          <w:color w:val="000000"/>
          <w:position w:val="0"/>
        </w:rPr>
        <w:t xml:space="preserve">Проект планировки и межевания территории под жилой микрорайон из земельного участка с кадастровым номером 23:21:0000000:2573, расположенного по адресу: Российская Федерация, Краснодарский край, Мовокубанский район, Новокубанское городское поселение, город </w:t>
        <w:tab/>
      </w:r>
      <w:r>
        <w:rPr>
          <w:rStyle w:val="CharStyle95"/>
        </w:rPr>
        <w:t>Новокцбанск, 100 метров южнее пересечения улицы Молодая и улицы Динская</w:t>
      </w:r>
      <w:r>
        <w:rPr>
          <w:lang w:val="ru-RU" w:eastAsia="ru-RU" w:bidi="ru-RU"/>
          <w:spacing w:val="0"/>
          <w:color w:val="000000"/>
          <w:position w:val="0"/>
        </w:rPr>
        <w:tab/>
      </w:r>
    </w:p>
    <w:p>
      <w:pPr>
        <w:pStyle w:val="Style89"/>
        <w:framePr w:wrap="none" w:vAnchor="page" w:hAnchor="page" w:x="13124" w:y="31007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Разраб.</w:t>
      </w:r>
    </w:p>
    <w:p>
      <w:pPr>
        <w:pStyle w:val="Style89"/>
        <w:framePr w:wrap="none" w:vAnchor="page" w:hAnchor="page" w:x="14315" w:y="31026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92"/>
          <w:b/>
          <w:bCs/>
        </w:rPr>
        <w:t>Кигинько</w:t>
      </w:r>
    </w:p>
    <w:p>
      <w:pPr>
        <w:pStyle w:val="Style89"/>
        <w:framePr w:wrap="none" w:vAnchor="page" w:hAnchor="page" w:x="16340" w:y="31026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09.23</w:t>
      </w:r>
    </w:p>
    <w:p>
      <w:pPr>
        <w:pStyle w:val="Style89"/>
        <w:framePr w:wrap="none" w:vAnchor="page" w:hAnchor="page" w:x="17166" w:y="3093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 планировки территории</w:t>
      </w:r>
    </w:p>
    <w:p>
      <w:pPr>
        <w:pStyle w:val="Style89"/>
        <w:framePr w:wrap="none" w:vAnchor="page" w:hAnchor="page" w:x="20852" w:y="3073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Стадия</w:t>
      </w:r>
    </w:p>
    <w:p>
      <w:pPr>
        <w:pStyle w:val="Style89"/>
        <w:framePr w:wrap="none" w:vAnchor="page" w:hAnchor="page" w:x="20929" w:y="31141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ПП-5</w:t>
      </w:r>
    </w:p>
    <w:p>
      <w:pPr>
        <w:pStyle w:val="Style89"/>
        <w:framePr w:wrap="none" w:vAnchor="page" w:hAnchor="page" w:x="21774" w:y="3073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pStyle w:val="Style89"/>
        <w:framePr w:wrap="none" w:vAnchor="page" w:hAnchor="page" w:x="22599" w:y="3073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ЛистоВ</w:t>
      </w:r>
    </w:p>
    <w:p>
      <w:pPr>
        <w:pStyle w:val="Style14"/>
        <w:framePr w:wrap="none" w:vAnchor="page" w:hAnchor="page" w:x="23118" w:y="158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96"/>
          <w:b/>
          <w:bCs/>
        </w:rPr>
        <w:t>:892</w:t>
      </w:r>
    </w:p>
    <w:p>
      <w:pPr>
        <w:pStyle w:val="Style89"/>
        <w:framePr w:wrap="none" w:vAnchor="page" w:hAnchor="page" w:x="2598" w:y="30632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охранная зона ВЛ-0,4 кВ</w:t>
      </w:r>
    </w:p>
    <w:p>
      <w:pPr>
        <w:pStyle w:val="Style89"/>
        <w:framePr w:w="3470" w:h="1114" w:hRule="exact" w:wrap="none" w:vAnchor="page" w:hAnchor="page" w:x="2598" w:y="31036"/>
        <w:widowControl w:val="0"/>
        <w:keepNext w:val="0"/>
        <w:keepLines w:val="0"/>
        <w:shd w:val="clear" w:color="auto" w:fill="auto"/>
        <w:bidi w:val="0"/>
        <w:jc w:val="both"/>
        <w:spacing w:before="0" w:after="60" w:line="2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третий пояс зоны санитарной охраны источника Водоснабжения</w:t>
      </w:r>
    </w:p>
    <w:p>
      <w:pPr>
        <w:pStyle w:val="Style89"/>
        <w:framePr w:w="3470" w:h="1114" w:hRule="exact" w:wrap="none" w:vAnchor="page" w:hAnchor="page" w:x="2598" w:y="31036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7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существующие объекты капитального строительства</w:t>
      </w:r>
    </w:p>
    <w:p>
      <w:pPr>
        <w:pStyle w:val="Style89"/>
        <w:framePr w:wrap="none" w:vAnchor="page" w:hAnchor="page" w:x="13196" w:y="3214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92"/>
          <w:b/>
          <w:bCs/>
        </w:rPr>
        <w:t>Н.контр.</w:t>
      </w:r>
    </w:p>
    <w:p>
      <w:pPr>
        <w:pStyle w:val="Style97"/>
        <w:framePr w:w="3691" w:h="821" w:hRule="exact" w:wrap="none" w:vAnchor="page" w:hAnchor="page" w:x="16983" w:y="31553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Схема границ зон с особыми условиями</w:t>
        <w:br/>
        <w:t>использования территории</w:t>
      </w:r>
      <w:r>
        <w:rPr>
          <w:rStyle w:val="CharStyle99"/>
          <w:b/>
          <w:bCs/>
        </w:rPr>
        <w:t xml:space="preserve">.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Схема</w:t>
      </w:r>
      <w:r>
        <w:rPr>
          <w:rStyle w:val="CharStyle99"/>
          <w:b/>
          <w:bCs/>
        </w:rPr>
        <w:t xml:space="preserve">,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отображающую</w:t>
        <w:br/>
        <w:t>местоположение существующих объектов</w:t>
        <w:br/>
        <w:t>капитального строительства</w:t>
      </w:r>
      <w:r>
        <w:rPr>
          <w:rStyle w:val="CharStyle99"/>
          <w:b/>
          <w:bCs/>
        </w:rPr>
        <w:t xml:space="preserve">.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М </w:t>
      </w:r>
      <w:r>
        <w:rPr>
          <w:rStyle w:val="CharStyle100"/>
        </w:rPr>
        <w:t>1:1000</w:t>
      </w:r>
    </w:p>
    <w:p>
      <w:pPr>
        <w:pStyle w:val="Style101"/>
        <w:framePr w:wrap="none" w:vAnchor="page" w:hAnchor="page" w:x="21750" w:y="31904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ИП Кигинько С.Г.</w:t>
      </w:r>
    </w:p>
    <w:p>
      <w:pPr>
        <w:pStyle w:val="Style41"/>
        <w:framePr w:wrap="none" w:vAnchor="page" w:hAnchor="page" w:x="1575" w:y="25343"/>
        <w:widowControl w:val="0"/>
        <w:keepNext w:val="0"/>
        <w:keepLines w:val="0"/>
        <w:shd w:val="clear" w:color="auto" w:fill="auto"/>
        <w:bidi w:val="0"/>
        <w:jc w:val="both"/>
        <w:spacing w:before="0" w:after="0" w:line="260" w:lineRule="exact"/>
        <w:ind w:left="0" w:right="0" w:firstLine="0"/>
      </w:pPr>
      <w:bookmarkStart w:id="58" w:name="bookmark58"/>
      <w:r>
        <w:rPr>
          <w:lang w:val="ru-RU" w:eastAsia="ru-RU" w:bidi="ru-RU"/>
          <w:w w:val="100"/>
          <w:color w:val="000000"/>
          <w:position w:val="0"/>
        </w:rPr>
        <w:t>Условные обозначения:</w:t>
      </w:r>
      <w:bookmarkEnd w:id="58"/>
    </w:p>
    <w:p>
      <w:pPr>
        <w:pStyle w:val="Style89"/>
        <w:framePr w:w="4080" w:h="927" w:hRule="exact" w:wrap="none" w:vAnchor="page" w:hAnchor="page" w:x="2555" w:y="25798"/>
        <w:widowControl w:val="0"/>
        <w:keepNext w:val="0"/>
        <w:keepLines w:val="0"/>
        <w:shd w:val="clear" w:color="auto" w:fill="auto"/>
        <w:bidi w:val="0"/>
        <w:jc w:val="both"/>
        <w:spacing w:before="0" w:after="18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территории, в отношении которой разработан проект планировки территории</w:t>
      </w:r>
    </w:p>
    <w:p>
      <w:pPr>
        <w:pStyle w:val="Style89"/>
        <w:framePr w:w="4080" w:h="927" w:hRule="exact" w:wrap="none" w:vAnchor="page" w:hAnchor="page" w:x="2555" w:y="25798"/>
        <w:widowControl w:val="0"/>
        <w:keepNext w:val="0"/>
        <w:keepLines w:val="0"/>
        <w:shd w:val="clear" w:color="auto" w:fill="auto"/>
        <w:bidi w:val="0"/>
        <w:jc w:val="both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устанавливаемые красные линии</w:t>
      </w:r>
    </w:p>
    <w:p>
      <w:pPr>
        <w:pStyle w:val="Style89"/>
        <w:framePr w:w="4714" w:h="3185" w:hRule="exact" w:wrap="none" w:vAnchor="page" w:hAnchor="page" w:x="2598" w:y="27125"/>
        <w:widowControl w:val="0"/>
        <w:keepNext w:val="0"/>
        <w:keepLines w:val="0"/>
        <w:shd w:val="clear" w:color="auto" w:fill="auto"/>
        <w:bidi w:val="0"/>
        <w:jc w:val="left"/>
        <w:spacing w:before="0" w:after="104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характерная точка красной линии</w:t>
      </w:r>
    </w:p>
    <w:p>
      <w:pPr>
        <w:pStyle w:val="Style89"/>
        <w:framePr w:w="4714" w:h="3185" w:hRule="exact" w:wrap="none" w:vAnchor="page" w:hAnchor="page" w:x="2598" w:y="27125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линии отступа от красных линий в целях определения мест допустимого размещения зданий, строений, сооружений</w:t>
      </w:r>
    </w:p>
    <w:p>
      <w:pPr>
        <w:pStyle w:val="Style89"/>
        <w:framePr w:w="4714" w:h="3185" w:hRule="exact" w:wrap="none" w:vAnchor="page" w:hAnchor="page" w:x="2598" w:y="27125"/>
        <w:widowControl w:val="0"/>
        <w:keepNext w:val="0"/>
        <w:keepLines w:val="0"/>
        <w:shd w:val="clear" w:color="auto" w:fill="auto"/>
        <w:bidi w:val="0"/>
        <w:jc w:val="left"/>
        <w:spacing w:before="0" w:after="24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объектов застройки индивидуальными жилыми домами</w:t>
      </w:r>
    </w:p>
    <w:p>
      <w:pPr>
        <w:pStyle w:val="Style89"/>
        <w:framePr w:w="4714" w:h="3185" w:hRule="exact" w:wrap="none" w:vAnchor="page" w:hAnchor="page" w:x="2598" w:y="27125"/>
        <w:widowControl w:val="0"/>
        <w:keepNext w:val="0"/>
        <w:keepLines w:val="0"/>
        <w:shd w:val="clear" w:color="auto" w:fill="auto"/>
        <w:bidi w:val="0"/>
        <w:jc w:val="left"/>
        <w:spacing w:before="0" w:after="104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мест отдыха общего пользования</w:t>
      </w:r>
    </w:p>
    <w:p>
      <w:pPr>
        <w:pStyle w:val="Style89"/>
        <w:framePr w:w="4714" w:h="3185" w:hRule="exact" w:wrap="none" w:vAnchor="page" w:hAnchor="page" w:x="2598" w:y="27125"/>
        <w:widowControl w:val="0"/>
        <w:keepNext w:val="0"/>
        <w:keepLines w:val="0"/>
        <w:shd w:val="clear" w:color="auto" w:fill="auto"/>
        <w:bidi w:val="0"/>
        <w:jc w:val="left"/>
        <w:spacing w:before="0" w:after="24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объектов дошкольного, начального и среднего общего образование</w:t>
      </w:r>
    </w:p>
    <w:p>
      <w:pPr>
        <w:pStyle w:val="Style89"/>
        <w:framePr w:w="4714" w:h="3185" w:hRule="exact" w:wrap="none" w:vAnchor="page" w:hAnchor="page" w:x="2598" w:y="27125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охранная зона ВЛ-10 кВ</w:t>
      </w:r>
    </w:p>
    <w:p>
      <w:pPr>
        <w:pStyle w:val="Style89"/>
        <w:framePr w:w="10267" w:h="1125" w:hRule="exact" w:wrap="none" w:vAnchor="page" w:hAnchor="page" w:x="1575" w:y="21258"/>
        <w:widowControl w:val="0"/>
        <w:keepNext w:val="0"/>
        <w:keepLines w:val="0"/>
        <w:shd w:val="clear" w:color="auto" w:fill="auto"/>
        <w:bidi w:val="0"/>
        <w:jc w:val="both"/>
        <w:spacing w:before="0" w:after="44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границах разрабатываемой территории отсутствуют:</w:t>
      </w:r>
    </w:p>
    <w:p>
      <w:pPr>
        <w:pStyle w:val="Style89"/>
        <w:numPr>
          <w:ilvl w:val="0"/>
          <w:numId w:val="37"/>
        </w:numPr>
        <w:framePr w:w="10267" w:h="1125" w:hRule="exact" w:wrap="none" w:vAnchor="page" w:hAnchor="page" w:x="1575" w:y="21258"/>
        <w:tabs>
          <w:tab w:leader="none" w:pos="25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особо охраняемые природные территории, утвержденные В установленном порядке;</w:t>
      </w:r>
    </w:p>
    <w:p>
      <w:pPr>
        <w:pStyle w:val="Style89"/>
        <w:numPr>
          <w:ilvl w:val="0"/>
          <w:numId w:val="37"/>
        </w:numPr>
        <w:framePr w:w="10267" w:h="1125" w:hRule="exact" w:wrap="none" w:vAnchor="page" w:hAnchor="page" w:x="1575" w:y="21258"/>
        <w:widowControl w:val="0"/>
        <w:keepNext w:val="0"/>
        <w:keepLines w:val="0"/>
        <w:shd w:val="clear" w:color="auto" w:fill="auto"/>
        <w:bidi w:val="0"/>
        <w:jc w:val="left"/>
        <w:spacing w:before="0" w:after="0" w:line="298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земли лесного фонда (лесничества, участковые лесничества, лесные кварталы, лесотаксационные Выделы или части лесотаксационных ВыделоВ)</w:t>
      </w:r>
    </w:p>
    <w:p>
      <w:pPr>
        <w:pStyle w:val="Style89"/>
        <w:framePr w:w="10267" w:h="2150" w:hRule="exact" w:wrap="none" w:vAnchor="page" w:hAnchor="page" w:x="1575" w:y="22698"/>
        <w:widowControl w:val="0"/>
        <w:keepNext w:val="0"/>
        <w:keepLines w:val="0"/>
        <w:shd w:val="clear" w:color="auto" w:fill="auto"/>
        <w:bidi w:val="0"/>
        <w:jc w:val="both"/>
        <w:spacing w:before="0" w:after="164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Установление публичных сервитутов настоящим проектом межевания не предусмотрено</w:t>
      </w:r>
    </w:p>
    <w:p>
      <w:pPr>
        <w:pStyle w:val="Style89"/>
        <w:framePr w:w="10267" w:h="2150" w:hRule="exact" w:wrap="none" w:vAnchor="page" w:hAnchor="page" w:x="1575" w:y="22698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границах территории проектирования имеются Выявленные объекты культурного наследия - курганная группа из 2 насыпей (1 насыпь Визуально не прослежена). При этом проекты зон охраны объектов культурного наследия В установленном федеральным законодательством порядке не разработаны и не утверждены.</w:t>
      </w:r>
    </w:p>
    <w:p>
      <w:pPr>
        <w:pStyle w:val="Style89"/>
        <w:framePr w:w="10267" w:h="2150" w:hRule="exact" w:wrap="none" w:vAnchor="page" w:hAnchor="page" w:x="1575" w:y="22698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наследия: охранная зона объекта культурного наследия, зона регулирования застройки и хозяйственной деятельности, зона охраняемого природного ландшафта.</w:t>
      </w:r>
    </w:p>
    <w:p>
      <w:pPr>
        <w:pStyle w:val="Style103"/>
        <w:framePr w:wrap="none" w:vAnchor="page" w:hAnchor="page" w:x="1801" w:y="29949"/>
        <w:tabs>
          <w:tab w:leader="underscore" w:pos="528" w:val="left"/>
        </w:tabs>
        <w:widowControl w:val="0"/>
        <w:keepNext w:val="0"/>
        <w:keepLines w:val="0"/>
        <w:shd w:val="clear" w:color="auto" w:fill="auto"/>
        <w:bidi w:val="0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7"/>
        <w:framePr w:wrap="none" w:vAnchor="page" w:hAnchor="page" w:x="1772" w:y="31765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□</w:t>
      </w:r>
    </w:p>
    <w:p>
      <w:pPr>
        <w:pStyle w:val="Style73"/>
        <w:framePr w:wrap="none" w:vAnchor="page" w:hAnchor="page" w:x="7940" w:y="25909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rStyle w:val="CharStyle105"/>
        </w:rPr>
        <w:t>УГ71</w:t>
      </w:r>
    </w:p>
    <w:p>
      <w:pPr>
        <w:pStyle w:val="Style80"/>
        <w:framePr w:wrap="none" w:vAnchor="page" w:hAnchor="page" w:x="8094" w:y="27109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rStyle w:val="CharStyle106"/>
        </w:rPr>
        <w:t>:167</w:t>
      </w:r>
    </w:p>
    <w:p>
      <w:pPr>
        <w:pStyle w:val="Style89"/>
        <w:framePr w:w="3542" w:h="1738" w:hRule="exact" w:wrap="none" w:vAnchor="page" w:hAnchor="page" w:x="8862" w:y="25673"/>
        <w:widowControl w:val="0"/>
        <w:keepNext w:val="0"/>
        <w:keepLines w:val="0"/>
        <w:shd w:val="clear" w:color="auto" w:fill="auto"/>
        <w:bidi w:val="0"/>
        <w:jc w:val="left"/>
        <w:spacing w:before="0" w:after="30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охранная зона объектов культурного наследия</w:t>
      </w:r>
    </w:p>
    <w:p>
      <w:pPr>
        <w:pStyle w:val="Style89"/>
        <w:framePr w:w="3542" w:h="1738" w:hRule="exact" w:wrap="none" w:vAnchor="page" w:hAnchor="page" w:x="8862" w:y="25673"/>
        <w:widowControl w:val="0"/>
        <w:keepNext w:val="0"/>
        <w:keepLines w:val="0"/>
        <w:shd w:val="clear" w:color="auto" w:fill="auto"/>
        <w:bidi w:val="0"/>
        <w:jc w:val="left"/>
        <w:spacing w:before="0" w:after="164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кадастрового квартала</w:t>
      </w:r>
    </w:p>
    <w:p>
      <w:pPr>
        <w:pStyle w:val="Style89"/>
        <w:framePr w:w="3542" w:h="1738" w:hRule="exact" w:wrap="none" w:vAnchor="page" w:hAnchor="page" w:x="8862" w:y="25673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кадастровый номер земельных участков, Внесенных В ЕГРН</w:t>
      </w:r>
    </w:p>
    <w:p>
      <w:pPr>
        <w:pStyle w:val="Style89"/>
        <w:framePr w:w="4253" w:h="259" w:hRule="exact" w:wrap="none" w:vAnchor="page" w:hAnchor="page" w:x="7527" w:y="27685"/>
        <w:widowControl w:val="0"/>
        <w:keepNext w:val="0"/>
        <w:keepLines w:val="0"/>
        <w:shd w:val="clear" w:color="auto" w:fill="auto"/>
        <w:bidi w:val="0"/>
        <w:jc w:val="right"/>
        <w:spacing w:before="0" w:after="0" w:line="160" w:lineRule="exact"/>
        <w:ind w:left="0" w:right="0" w:firstLine="0"/>
      </w:pPr>
      <w:r>
        <w:rPr>
          <w:rStyle w:val="CharStyle107"/>
          <w:b/>
          <w:bCs/>
        </w:rPr>
        <w:t xml:space="preserve">8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номер кадастрового квартала</w:t>
      </w:r>
    </w:p>
    <w:p>
      <w:pPr>
        <w:pStyle w:val="Style89"/>
        <w:framePr w:w="2842" w:h="1513" w:hRule="exact" w:wrap="none" w:vAnchor="page" w:hAnchor="page" w:x="8862" w:y="28198"/>
        <w:widowControl w:val="0"/>
        <w:keepNext w:val="0"/>
        <w:keepLines w:val="0"/>
        <w:shd w:val="clear" w:color="auto" w:fill="auto"/>
        <w:bidi w:val="0"/>
        <w:jc w:val="both"/>
        <w:spacing w:before="0" w:after="24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земельных участков, Внесенных В ЕГРН</w:t>
      </w:r>
    </w:p>
    <w:p>
      <w:pPr>
        <w:pStyle w:val="Style89"/>
        <w:framePr w:w="2842" w:h="1513" w:hRule="exact" w:wrap="none" w:vAnchor="page" w:hAnchor="page" w:x="8862" w:y="28198"/>
        <w:widowControl w:val="0"/>
        <w:keepNext w:val="0"/>
        <w:keepLines w:val="0"/>
        <w:shd w:val="clear" w:color="auto" w:fill="auto"/>
        <w:bidi w:val="0"/>
        <w:jc w:val="both"/>
        <w:spacing w:before="0" w:after="284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опоры линий электропередачи</w:t>
      </w:r>
    </w:p>
    <w:p>
      <w:pPr>
        <w:pStyle w:val="Style89"/>
        <w:framePr w:w="2842" w:h="1513" w:hRule="exact" w:wrap="none" w:vAnchor="page" w:hAnchor="page" w:x="8862" w:y="28198"/>
        <w:widowControl w:val="0"/>
        <w:keepNext w:val="0"/>
        <w:keepLines w:val="0"/>
        <w:shd w:val="clear" w:color="auto" w:fill="auto"/>
        <w:bidi w:val="0"/>
        <w:jc w:val="both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г. Новокубанск</w:t>
      </w:r>
    </w:p>
    <w:p>
      <w:pPr>
        <w:pStyle w:val="Style51"/>
        <w:framePr w:wrap="none" w:vAnchor="page" w:hAnchor="page" w:x="21467" w:y="32437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Формат А2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22" w:h="3168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41" type="#_x0000_t75" style="position:absolute;margin-left:55.45pt;margin-top:-47.4pt;width:1132.8pt;height:1668.5pt;z-index:-251658743;mso-wrap-distance-left:5.pt;mso-wrap-distance-right:5.pt;mso-position-horizontal-relative:page;mso-position-vertical-relative:page" wrapcoords="0 0">
            <v:imagedata r:id="rId35" r:href="rId36"/>
            <w10:wrap anchorx="page" anchory="page"/>
          </v:shape>
        </w:pict>
      </w:r>
    </w:p>
    <w:p>
      <w:pPr>
        <w:framePr w:wrap="none" w:vAnchor="page" w:hAnchor="page" w:x="1110" w:y="-947"/>
        <w:widowControl w:val="0"/>
        <w:rPr>
          <w:sz w:val="2"/>
          <w:szCs w:val="2"/>
        </w:rPr>
      </w:pPr>
      <w:r>
        <w:pict>
          <v:shape id="_x0000_s1042" type="#_x0000_t75" style="width:1133pt;height:1669pt;">
            <v:imagedata r:id="rId37" r:href="rId38"/>
          </v:shape>
        </w:pict>
      </w:r>
    </w:p>
    <w:p>
      <w:pPr>
        <w:pStyle w:val="Style51"/>
        <w:framePr w:wrap="none" w:vAnchor="page" w:hAnchor="page" w:x="21467" w:y="32437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Формат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A2V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22" w:h="3168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01"/>
        <w:framePr w:wrap="none" w:vAnchor="page" w:hAnchor="page" w:x="6006" w:y="2262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Экпликация</w:t>
      </w:r>
    </w:p>
    <w:tbl>
      <w:tblPr>
        <w:tblOverlap w:val="never"/>
        <w:tblLayout w:type="fixed"/>
        <w:jc w:val="left"/>
      </w:tblPr>
      <w:tblGrid>
        <w:gridCol w:w="864"/>
        <w:gridCol w:w="6818"/>
        <w:gridCol w:w="1066"/>
        <w:gridCol w:w="1462"/>
      </w:tblGrid>
      <w:tr>
        <w:trPr>
          <w:trHeight w:val="50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10210" w:h="2045" w:wrap="none" w:vAnchor="page" w:hAnchor="page" w:x="1744" w:y="23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200" w:right="0" w:firstLine="0"/>
            </w:pPr>
            <w:r>
              <w:rPr>
                <w:rStyle w:val="CharStyle85"/>
              </w:rPr>
              <w:t>№ пп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10210" w:h="2045" w:wrap="none" w:vAnchor="page" w:hAnchor="page" w:x="1744" w:y="23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180" w:right="0" w:firstLine="0"/>
            </w:pPr>
            <w:r>
              <w:rPr>
                <w:rStyle w:val="CharStyle85"/>
              </w:rPr>
              <w:t>Наименование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10210" w:h="2045" w:wrap="none" w:vAnchor="page" w:hAnchor="page" w:x="1744" w:y="23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220" w:right="0" w:firstLine="0"/>
            </w:pPr>
            <w:r>
              <w:rPr>
                <w:rStyle w:val="CharStyle85"/>
              </w:rPr>
              <w:t>Кол-во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7"/>
              <w:framePr w:w="10210" w:h="2045" w:wrap="none" w:vAnchor="page" w:hAnchor="page" w:x="1744" w:y="23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200" w:right="0" w:firstLine="0"/>
            </w:pPr>
            <w:r>
              <w:rPr>
                <w:rStyle w:val="CharStyle85"/>
              </w:rPr>
              <w:t>Примечание</w:t>
            </w:r>
          </w:p>
        </w:tc>
      </w:tr>
      <w:tr>
        <w:trPr>
          <w:trHeight w:val="56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10210" w:h="2045" w:wrap="none" w:vAnchor="page" w:hAnchor="page" w:x="1744" w:y="2304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0" w:lineRule="exact"/>
              <w:ind w:left="0" w:right="0" w:firstLine="0"/>
            </w:pPr>
            <w:r>
              <w:rPr>
                <w:rStyle w:val="CharStyle85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10210" w:h="2045" w:wrap="none" w:vAnchor="page" w:hAnchor="page" w:x="1744" w:y="23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180" w:right="0" w:firstLine="0"/>
            </w:pPr>
            <w:r>
              <w:rPr>
                <w:rStyle w:val="CharStyle85"/>
              </w:rPr>
              <w:t>Для индивидуального жилищного строительства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10210" w:h="2045" w:wrap="none" w:vAnchor="page" w:hAnchor="page" w:x="1744" w:y="2304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60" w:line="170" w:lineRule="exact"/>
              <w:ind w:left="0" w:right="0" w:firstLine="0"/>
            </w:pPr>
            <w:r>
              <w:rPr>
                <w:rStyle w:val="CharStyle85"/>
              </w:rPr>
              <w:t>28</w:t>
            </w:r>
          </w:p>
          <w:p>
            <w:pPr>
              <w:pStyle w:val="Style7"/>
              <w:framePr w:w="10210" w:h="2045" w:wrap="none" w:vAnchor="page" w:hAnchor="page" w:x="1744" w:y="23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70" w:lineRule="exact"/>
              <w:ind w:left="220" w:right="0" w:firstLine="0"/>
            </w:pPr>
            <w:r>
              <w:rPr>
                <w:rStyle w:val="CharStyle85"/>
              </w:rPr>
              <w:t>участков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7"/>
              <w:framePr w:w="10210" w:h="2045" w:wrap="none" w:vAnchor="page" w:hAnchor="page" w:x="1744" w:y="2304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0" w:lineRule="exact"/>
              <w:ind w:left="0" w:right="0" w:firstLine="0"/>
            </w:pPr>
            <w:r>
              <w:rPr>
                <w:rStyle w:val="CharStyle85"/>
              </w:rPr>
              <w:t>проект.</w:t>
            </w:r>
          </w:p>
        </w:tc>
      </w:tr>
      <w:tr>
        <w:trPr>
          <w:trHeight w:val="56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10210" w:h="2045" w:wrap="none" w:vAnchor="page" w:hAnchor="page" w:x="1744" w:y="2304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0" w:lineRule="exact"/>
              <w:ind w:left="0" w:right="0" w:firstLine="0"/>
            </w:pPr>
            <w:r>
              <w:rPr>
                <w:rStyle w:val="CharStyle85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10210" w:h="2045" w:wrap="none" w:vAnchor="page" w:hAnchor="page" w:x="1744" w:y="23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180" w:right="0" w:firstLine="0"/>
            </w:pPr>
            <w:r>
              <w:rPr>
                <w:rStyle w:val="CharStyle85"/>
              </w:rPr>
              <w:t>Дошкольное, начальное и среднее общее образование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7"/>
              <w:framePr w:w="10210" w:h="2045" w:wrap="none" w:vAnchor="page" w:hAnchor="page" w:x="1744" w:y="23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85"/>
              </w:rPr>
              <w:t>1 участок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7"/>
              <w:framePr w:w="10210" w:h="2045" w:wrap="none" w:vAnchor="page" w:hAnchor="page" w:x="1744" w:y="2304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0" w:lineRule="exact"/>
              <w:ind w:left="0" w:right="0" w:firstLine="0"/>
            </w:pPr>
            <w:r>
              <w:rPr>
                <w:rStyle w:val="CharStyle85"/>
              </w:rPr>
              <w:t>проект.</w:t>
            </w:r>
          </w:p>
        </w:tc>
      </w:tr>
      <w:tr>
        <w:trPr>
          <w:trHeight w:val="41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7"/>
              <w:framePr w:w="10210" w:h="2045" w:wrap="none" w:vAnchor="page" w:hAnchor="page" w:x="1744" w:y="2304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0" w:lineRule="exact"/>
              <w:ind w:left="0" w:right="0" w:firstLine="0"/>
            </w:pPr>
            <w:r>
              <w:rPr>
                <w:rStyle w:val="CharStyle85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7"/>
              <w:framePr w:w="10210" w:h="2045" w:wrap="none" w:vAnchor="page" w:hAnchor="page" w:x="1744" w:y="23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180" w:right="0" w:firstLine="0"/>
            </w:pPr>
            <w:r>
              <w:rPr>
                <w:rStyle w:val="CharStyle85"/>
              </w:rPr>
              <w:t>Площадки для занятий спортом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7"/>
              <w:framePr w:w="10210" w:h="2045" w:wrap="none" w:vAnchor="page" w:hAnchor="page" w:x="1744" w:y="2304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85"/>
              </w:rPr>
              <w:t>3 участка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7"/>
              <w:framePr w:w="10210" w:h="2045" w:wrap="none" w:vAnchor="page" w:hAnchor="page" w:x="1744" w:y="2304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0" w:lineRule="exact"/>
              <w:ind w:left="0" w:right="0" w:firstLine="0"/>
            </w:pPr>
            <w:r>
              <w:rPr>
                <w:rStyle w:val="CharStyle85"/>
              </w:rPr>
              <w:t>проект.</w:t>
            </w:r>
          </w:p>
        </w:tc>
      </w:tr>
    </w:tbl>
    <w:p>
      <w:pPr>
        <w:pStyle w:val="Style41"/>
        <w:framePr w:w="3326" w:h="713" w:hRule="exact" w:wrap="none" w:vAnchor="page" w:hAnchor="page" w:x="1370" w:y="26533"/>
        <w:widowControl w:val="0"/>
        <w:keepNext w:val="0"/>
        <w:keepLines w:val="0"/>
        <w:shd w:val="clear" w:color="auto" w:fill="auto"/>
        <w:bidi w:val="0"/>
        <w:jc w:val="left"/>
        <w:spacing w:before="0" w:after="169" w:line="260" w:lineRule="exact"/>
        <w:ind w:left="0" w:right="0" w:firstLine="0"/>
      </w:pPr>
      <w:bookmarkStart w:id="59" w:name="bookmark59"/>
      <w:r>
        <w:rPr>
          <w:lang w:val="ru-RU" w:eastAsia="ru-RU" w:bidi="ru-RU"/>
          <w:w w:val="100"/>
          <w:color w:val="000000"/>
          <w:position w:val="0"/>
        </w:rPr>
        <w:t>Условные обозначения;</w:t>
      </w:r>
      <w:bookmarkEnd w:id="59"/>
    </w:p>
    <w:p>
      <w:pPr>
        <w:pStyle w:val="Style89"/>
        <w:framePr w:w="3326" w:h="713" w:hRule="exact" w:wrap="none" w:vAnchor="page" w:hAnchor="page" w:x="1370" w:y="2653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Территории;</w:t>
      </w:r>
    </w:p>
    <w:tbl>
      <w:tblPr>
        <w:tblOverlap w:val="never"/>
        <w:tblLayout w:type="fixed"/>
        <w:jc w:val="left"/>
      </w:tblPr>
      <w:tblGrid>
        <w:gridCol w:w="241"/>
        <w:gridCol w:w="536"/>
      </w:tblGrid>
      <w:tr>
        <w:trPr>
          <w:trHeight w:val="15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78" w:h="2236" w:wrap="none" w:vAnchor="page" w:hAnchor="page" w:x="1431" w:y="274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778" w:h="2236" w:wrap="none" w:vAnchor="page" w:hAnchor="page" w:x="1431" w:y="274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8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78" w:h="2236" w:wrap="none" w:vAnchor="page" w:hAnchor="page" w:x="1431" w:y="274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778" w:h="2236" w:wrap="none" w:vAnchor="page" w:hAnchor="page" w:x="1431" w:y="274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top"/>
          </w:tcPr>
          <w:p>
            <w:pPr>
              <w:framePr w:w="778" w:h="2236" w:wrap="none" w:vAnchor="page" w:hAnchor="page" w:x="1431" w:y="274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78" w:h="2236" w:wrap="none" w:vAnchor="page" w:hAnchor="page" w:x="1431" w:y="274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778" w:h="2236" w:wrap="none" w:vAnchor="page" w:hAnchor="page" w:x="1431" w:y="274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8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78" w:h="2236" w:wrap="none" w:vAnchor="page" w:hAnchor="page" w:x="1431" w:y="274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778" w:h="2236" w:wrap="none" w:vAnchor="page" w:hAnchor="page" w:x="1431" w:y="274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4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top"/>
          </w:tcPr>
          <w:p>
            <w:pPr>
              <w:framePr w:w="778" w:h="2236" w:wrap="none" w:vAnchor="page" w:hAnchor="page" w:x="1431" w:y="274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78" w:h="2236" w:wrap="none" w:vAnchor="page" w:hAnchor="page" w:x="1431" w:y="274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778" w:h="2236" w:wrap="none" w:vAnchor="page" w:hAnchor="page" w:x="1431" w:y="274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8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778" w:h="2236" w:wrap="none" w:vAnchor="page" w:hAnchor="page" w:x="1431" w:y="274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778" w:h="2236" w:wrap="none" w:vAnchor="page" w:hAnchor="page" w:x="1431" w:y="274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4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top"/>
          </w:tcPr>
          <w:p>
            <w:pPr>
              <w:framePr w:w="778" w:h="2236" w:wrap="none" w:vAnchor="page" w:hAnchor="page" w:x="1431" w:y="274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78" w:h="2236" w:wrap="none" w:vAnchor="page" w:hAnchor="page" w:x="1431" w:y="274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778" w:h="2236" w:wrap="none" w:vAnchor="page" w:hAnchor="page" w:x="1431" w:y="2746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7" w:hRule="exact"/>
        </w:trPr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778" w:h="2236" w:wrap="none" w:vAnchor="page" w:hAnchor="page" w:x="1431" w:y="2746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778" w:h="2236" w:wrap="none" w:vAnchor="page" w:hAnchor="page" w:x="1431" w:y="27462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80"/>
        <w:framePr w:w="4579" w:h="2210" w:hRule="exact" w:wrap="none" w:vAnchor="page" w:hAnchor="page" w:x="2392" w:y="27383"/>
        <w:widowControl w:val="0"/>
        <w:keepNext w:val="0"/>
        <w:keepLines w:val="0"/>
        <w:shd w:val="clear" w:color="auto" w:fill="auto"/>
        <w:bidi w:val="0"/>
        <w:jc w:val="left"/>
        <w:spacing w:before="0" w:after="60" w:line="238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образуемых земельных участков с ВРИ "Для индивидуального жилищного строительства'</w:t>
      </w:r>
    </w:p>
    <w:p>
      <w:pPr>
        <w:pStyle w:val="Style80"/>
        <w:framePr w:w="4579" w:h="2210" w:hRule="exact" w:wrap="none" w:vAnchor="page" w:hAnchor="page" w:x="2392" w:y="27383"/>
        <w:widowControl w:val="0"/>
        <w:keepNext w:val="0"/>
        <w:keepLines w:val="0"/>
        <w:shd w:val="clear" w:color="auto" w:fill="auto"/>
        <w:bidi w:val="0"/>
        <w:jc w:val="left"/>
        <w:spacing w:before="0" w:after="60" w:line="238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граница образуемых земельных участков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ВРИ "Площадки для занятий спортом"</w:t>
      </w:r>
    </w:p>
    <w:p>
      <w:pPr>
        <w:pStyle w:val="Style80"/>
        <w:framePr w:w="4579" w:h="2210" w:hRule="exact" w:wrap="none" w:vAnchor="page" w:hAnchor="page" w:x="2392" w:y="27383"/>
        <w:widowControl w:val="0"/>
        <w:keepNext w:val="0"/>
        <w:keepLines w:val="0"/>
        <w:shd w:val="clear" w:color="auto" w:fill="auto"/>
        <w:bidi w:val="0"/>
        <w:jc w:val="left"/>
        <w:spacing w:before="0" w:after="114" w:line="238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граница образуемых земельных участков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ВРИ "Дошкольное, начальное и среднее общее образование"</w:t>
      </w:r>
    </w:p>
    <w:p>
      <w:pPr>
        <w:pStyle w:val="Style80"/>
        <w:framePr w:w="4579" w:h="2210" w:hRule="exact" w:wrap="none" w:vAnchor="page" w:hAnchor="page" w:x="2392" w:y="27383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Озелененная территория общего пользования</w:t>
      </w:r>
    </w:p>
    <w:p>
      <w:pPr>
        <w:pStyle w:val="Style89"/>
        <w:framePr w:w="4687" w:h="792" w:hRule="exact" w:wrap="none" w:vAnchor="page" w:hAnchor="page" w:x="7238" w:y="26965"/>
        <w:widowControl w:val="0"/>
        <w:keepNext w:val="0"/>
        <w:keepLines w:val="0"/>
        <w:shd w:val="clear" w:color="auto" w:fill="auto"/>
        <w:bidi w:val="0"/>
        <w:jc w:val="left"/>
        <w:spacing w:before="0" w:after="272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Линии градостроительного регулирования;</w:t>
      </w:r>
    </w:p>
    <w:p>
      <w:pPr>
        <w:pStyle w:val="Style80"/>
        <w:framePr w:w="4687" w:h="792" w:hRule="exact" w:wrap="none" w:vAnchor="page" w:hAnchor="page" w:x="7238" w:y="26965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10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устанавливаемые красные линии</w:t>
      </w:r>
    </w:p>
    <w:p>
      <w:pPr>
        <w:pStyle w:val="Style80"/>
        <w:framePr w:w="4723" w:h="1285" w:hRule="exact" w:wrap="none" w:vAnchor="page" w:hAnchor="page" w:x="8210" w:y="27815"/>
        <w:widowControl w:val="0"/>
        <w:keepNext w:val="0"/>
        <w:keepLines w:val="0"/>
        <w:shd w:val="clear" w:color="auto" w:fill="auto"/>
        <w:bidi w:val="0"/>
        <w:jc w:val="left"/>
        <w:spacing w:before="0" w:after="0" w:line="238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линии отступа от красных линий в целях определения мест допустимого размещения зданий, строений, сооружений</w:t>
      </w:r>
    </w:p>
    <w:p>
      <w:pPr>
        <w:pStyle w:val="Style80"/>
        <w:framePr w:w="4723" w:h="1285" w:hRule="exact" w:wrap="none" w:vAnchor="page" w:hAnchor="page" w:x="8210" w:y="27815"/>
        <w:widowControl w:val="0"/>
        <w:keepNext w:val="0"/>
        <w:keepLines w:val="0"/>
        <w:shd w:val="clear" w:color="auto" w:fill="auto"/>
        <w:bidi w:val="0"/>
        <w:jc w:val="left"/>
        <w:spacing w:before="0" w:after="0" w:line="238" w:lineRule="exact"/>
        <w:ind w:left="0" w:right="7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граница территории, в отношении которой разработан проект планировки территории</w:t>
      </w:r>
    </w:p>
    <w:p>
      <w:pPr>
        <w:pStyle w:val="Style89"/>
        <w:framePr w:w="4478" w:h="958" w:hRule="exact" w:wrap="none" w:vAnchor="page" w:hAnchor="page" w:x="1420" w:y="29881"/>
        <w:widowControl w:val="0"/>
        <w:keepNext w:val="0"/>
        <w:keepLines w:val="0"/>
        <w:shd w:val="clear" w:color="auto" w:fill="auto"/>
        <w:bidi w:val="0"/>
        <w:jc w:val="left"/>
        <w:spacing w:before="0" w:after="467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Здания и сооружения;</w:t>
      </w:r>
    </w:p>
    <w:p>
      <w:pPr>
        <w:pStyle w:val="Style80"/>
        <w:framePr w:w="4478" w:h="958" w:hRule="exact" w:wrap="none" w:vAnchor="page" w:hAnchor="page" w:x="1420" w:y="29881"/>
        <w:widowControl w:val="0"/>
        <w:keepNext w:val="0"/>
        <w:keepLines w:val="0"/>
        <w:shd w:val="clear" w:color="auto" w:fill="auto"/>
        <w:bidi w:val="0"/>
        <w:jc w:val="righ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индивидуальные жилые дома (проект.)</w:t>
      </w:r>
    </w:p>
    <w:p>
      <w:pPr>
        <w:pStyle w:val="Style108"/>
        <w:framePr w:wrap="none" w:vAnchor="page" w:hAnchor="page" w:x="1614" w:y="30395"/>
        <w:widowControl w:val="0"/>
        <w:keepNext w:val="0"/>
        <w:keepLines w:val="0"/>
        <w:shd w:val="clear" w:color="auto" w:fill="auto"/>
        <w:bidi w:val="0"/>
        <w:jc w:val="left"/>
        <w:spacing w:before="0" w:after="0" w:line="5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□</w:t>
      </w:r>
    </w:p>
    <w:p>
      <w:pPr>
        <w:pStyle w:val="Style110"/>
        <w:framePr w:wrap="none" w:vAnchor="page" w:hAnchor="page" w:x="1478" w:y="31058"/>
        <w:widowControl w:val="0"/>
        <w:keepNext w:val="0"/>
        <w:keepLines w:val="0"/>
        <w:shd w:val="clear" w:color="auto" w:fill="auto"/>
        <w:bidi w:val="0"/>
        <w:jc w:val="left"/>
        <w:spacing w:before="0" w:after="0" w:line="460" w:lineRule="exact"/>
        <w:ind w:left="0" w:right="0" w:firstLine="0"/>
      </w:pPr>
      <w:bookmarkStart w:id="60" w:name="bookmark60"/>
      <w:r>
        <w:rPr>
          <w:rStyle w:val="CharStyle112"/>
          <w:b/>
          <w:bCs/>
        </w:rPr>
        <w:t>* I</w:t>
      </w:r>
      <w:bookmarkEnd w:id="60"/>
    </w:p>
    <w:p>
      <w:pPr>
        <w:pStyle w:val="Style80"/>
        <w:framePr w:w="2786" w:h="548" w:hRule="exact" w:wrap="none" w:vAnchor="page" w:hAnchor="page" w:x="2399" w:y="31017"/>
        <w:widowControl w:val="0"/>
        <w:keepNext w:val="0"/>
        <w:keepLines w:val="0"/>
        <w:shd w:val="clear" w:color="auto" w:fill="auto"/>
        <w:bidi w:val="0"/>
        <w:jc w:val="both"/>
        <w:spacing w:before="0" w:after="0" w:line="248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здание детского дошкольного учреждения (проект.)</w:t>
      </w:r>
    </w:p>
    <w:p>
      <w:pPr>
        <w:pStyle w:val="Style89"/>
        <w:framePr w:w="3953" w:h="2129" w:hRule="exact" w:wrap="none" w:vAnchor="page" w:hAnchor="page" w:x="7245" w:y="29341"/>
        <w:widowControl w:val="0"/>
        <w:keepNext w:val="0"/>
        <w:keepLines w:val="0"/>
        <w:shd w:val="clear" w:color="auto" w:fill="auto"/>
        <w:bidi w:val="0"/>
        <w:jc w:val="left"/>
        <w:spacing w:before="0" w:after="91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Объекты улично-дорожной сети;</w:t>
      </w:r>
    </w:p>
    <w:p>
      <w:pPr>
        <w:pStyle w:val="Style80"/>
        <w:framePr w:w="3953" w:h="2129" w:hRule="exact" w:wrap="none" w:vAnchor="page" w:hAnchor="page" w:x="7245" w:y="29341"/>
        <w:widowControl w:val="0"/>
        <w:keepNext w:val="0"/>
        <w:keepLines w:val="0"/>
        <w:shd w:val="clear" w:color="auto" w:fill="auto"/>
        <w:bidi w:val="0"/>
        <w:jc w:val="left"/>
        <w:spacing w:before="0" w:after="0" w:line="565" w:lineRule="exact"/>
        <w:ind w:left="10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улично-дорожная сеть (проект.) протуары (проект.) парковочные места (проект.)</w:t>
      </w:r>
    </w:p>
    <w:p>
      <w:pPr>
        <w:pStyle w:val="Style89"/>
        <w:framePr w:wrap="none" w:vAnchor="page" w:hAnchor="page" w:x="13084" w:y="30450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92"/>
          <w:b/>
          <w:bCs/>
        </w:rPr>
        <w:t>Изм. К.уч</w:t>
      </w:r>
    </w:p>
    <w:p>
      <w:pPr>
        <w:pStyle w:val="Style89"/>
        <w:framePr w:wrap="none" w:vAnchor="page" w:hAnchor="page" w:x="13142" w:y="31011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Разраб.</w:t>
      </w:r>
    </w:p>
    <w:p>
      <w:pPr>
        <w:pStyle w:val="Style89"/>
        <w:framePr w:wrap="none" w:vAnchor="page" w:hAnchor="page" w:x="13170" w:y="32156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92"/>
          <w:b/>
          <w:bCs/>
        </w:rPr>
        <w:t>Н.контр.</w:t>
      </w:r>
    </w:p>
    <w:p>
      <w:pPr>
        <w:pStyle w:val="Style89"/>
        <w:framePr w:wrap="none" w:vAnchor="page" w:hAnchor="page" w:x="14272" w:y="30457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 №док</w:t>
      </w:r>
    </w:p>
    <w:p>
      <w:pPr>
        <w:pStyle w:val="Style89"/>
        <w:framePr w:wrap="none" w:vAnchor="page" w:hAnchor="page" w:x="14315" w:y="3101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Кигинько</w:t>
      </w:r>
    </w:p>
    <w:p>
      <w:pPr>
        <w:pStyle w:val="Style93"/>
        <w:framePr w:wrap="none" w:vAnchor="page" w:hAnchor="page" w:x="15482" w:y="3045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Подпись</w:t>
      </w:r>
    </w:p>
    <w:p>
      <w:pPr>
        <w:pStyle w:val="Style113"/>
        <w:framePr w:wrap="none" w:vAnchor="page" w:hAnchor="page" w:x="15402" w:y="31033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115"/>
          <w:i/>
          <w:iCs/>
        </w:rPr>
        <w:t>&amp;</w:t>
      </w:r>
    </w:p>
    <w:p>
      <w:pPr>
        <w:pStyle w:val="Style73"/>
        <w:framePr w:wrap="none" w:vAnchor="page" w:hAnchor="page" w:x="15611" w:y="30824"/>
        <w:widowControl w:val="0"/>
        <w:keepNext w:val="0"/>
        <w:keepLines w:val="0"/>
        <w:shd w:val="clear" w:color="auto" w:fill="auto"/>
        <w:bidi w:val="0"/>
        <w:jc w:val="both"/>
        <w:spacing w:before="0" w:after="0" w:line="400" w:lineRule="exact"/>
        <w:ind w:left="0" w:right="0" w:firstLine="0"/>
      </w:pPr>
      <w:r>
        <w:rPr>
          <w:rStyle w:val="CharStyle116"/>
        </w:rPr>
        <w:t>2</w:t>
      </w:r>
      <w:r>
        <w:rPr>
          <w:rStyle w:val="CharStyle117"/>
        </w:rPr>
        <w:t>^:</w:t>
      </w:r>
    </w:p>
    <w:p>
      <w:pPr>
        <w:pStyle w:val="Style89"/>
        <w:framePr w:wrap="none" w:vAnchor="page" w:hAnchor="page" w:x="16310" w:y="3044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Дата</w:t>
      </w:r>
    </w:p>
    <w:p>
      <w:pPr>
        <w:pStyle w:val="Style80"/>
        <w:framePr w:wrap="none" w:vAnchor="page" w:hAnchor="page" w:x="16209" w:y="31040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1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09.23</w:t>
      </w:r>
    </w:p>
    <w:p>
      <w:pPr>
        <w:pStyle w:val="Style43"/>
        <w:framePr w:w="3622" w:h="546" w:hRule="exact" w:wrap="none" w:vAnchor="page" w:hAnchor="page" w:x="18520" w:y="29270"/>
        <w:widowControl w:val="0"/>
        <w:keepNext w:val="0"/>
        <w:keepLines w:val="0"/>
        <w:shd w:val="clear" w:color="auto" w:fill="auto"/>
        <w:bidi w:val="0"/>
        <w:jc w:val="center"/>
        <w:spacing w:before="0" w:after="0" w:line="256" w:lineRule="exact"/>
        <w:ind w:left="0" w:right="0" w:firstLine="0"/>
      </w:pPr>
      <w:r>
        <w:rPr>
          <w:lang w:val="ru-RU" w:eastAsia="ru-RU" w:bidi="ru-RU"/>
          <w:spacing w:val="0"/>
          <w:color w:val="000000"/>
          <w:position w:val="0"/>
        </w:rPr>
        <w:t>Муниципальный контракт №6-ЗК/23</w:t>
        <w:br/>
        <w:t>от 23.08.2023 г.</w:t>
      </w:r>
    </w:p>
    <w:p>
      <w:pPr>
        <w:pStyle w:val="Style43"/>
        <w:framePr w:w="6379" w:h="904" w:hRule="exact" w:wrap="none" w:vAnchor="page" w:hAnchor="page" w:x="17073" w:y="29827"/>
        <w:tabs>
          <w:tab w:leader="underscore" w:pos="598" w:val="left"/>
          <w:tab w:leader="underscore" w:pos="637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0" w:right="0" w:firstLine="0"/>
      </w:pPr>
      <w:r>
        <w:rPr>
          <w:lang w:val="ru-RU" w:eastAsia="ru-RU" w:bidi="ru-RU"/>
          <w:spacing w:val="0"/>
          <w:color w:val="000000"/>
          <w:position w:val="0"/>
        </w:rPr>
        <w:t xml:space="preserve">Проект планировки и межевания территории под жилой микрорайон из земельного участка с кадастровым номером 23:21:0000000:2573, расположенного по адресу: Российская Федерация, Краснодарский край, Новокубанский район, Новокубанское городское поселение, город </w:t>
        <w:tab/>
      </w:r>
      <w:r>
        <w:rPr>
          <w:rStyle w:val="CharStyle95"/>
        </w:rPr>
        <w:t>Новокцбанск, 100 метров южнее пересечения улицы Молодая и улицы Динская</w:t>
      </w:r>
      <w:r>
        <w:rPr>
          <w:lang w:val="ru-RU" w:eastAsia="ru-RU" w:bidi="ru-RU"/>
          <w:spacing w:val="0"/>
          <w:color w:val="000000"/>
          <w:position w:val="0"/>
        </w:rPr>
        <w:tab/>
      </w:r>
    </w:p>
    <w:p>
      <w:pPr>
        <w:pStyle w:val="Style89"/>
        <w:framePr w:wrap="none" w:vAnchor="page" w:hAnchor="page" w:x="17102" w:y="30997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 планиробки территории</w:t>
      </w:r>
    </w:p>
    <w:p>
      <w:pPr>
        <w:pStyle w:val="Style80"/>
        <w:framePr w:w="3895" w:h="757" w:hRule="exact" w:wrap="none" w:vAnchor="page" w:hAnchor="page" w:x="16878" w:y="31562"/>
        <w:widowControl w:val="0"/>
        <w:keepNext w:val="0"/>
        <w:keepLines w:val="0"/>
        <w:shd w:val="clear" w:color="auto" w:fill="auto"/>
        <w:bidi w:val="0"/>
        <w:jc w:val="center"/>
        <w:spacing w:before="0" w:after="0" w:line="234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Схема варианта планировочных решений</w:t>
        <w:br/>
        <w:t>застройки территории в соответствии с</w:t>
        <w:br/>
        <w:t>проектом планировки территории. М 1;1000</w:t>
      </w:r>
    </w:p>
    <w:p>
      <w:pPr>
        <w:pStyle w:val="Style89"/>
        <w:framePr w:wrap="none" w:vAnchor="page" w:hAnchor="page" w:x="20867" w:y="30745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Стадия Лист Листоб</w:t>
      </w:r>
    </w:p>
    <w:p>
      <w:pPr>
        <w:pStyle w:val="Style89"/>
        <w:framePr w:wrap="none" w:vAnchor="page" w:hAnchor="page" w:x="20954" w:y="31141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ПП-7</w:t>
      </w:r>
    </w:p>
    <w:p>
      <w:pPr>
        <w:pStyle w:val="Style89"/>
        <w:framePr w:wrap="none" w:vAnchor="page" w:hAnchor="page" w:x="21990" w:y="3111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</w:t>
      </w:r>
    </w:p>
    <w:p>
      <w:pPr>
        <w:pStyle w:val="Style89"/>
        <w:framePr w:wrap="none" w:vAnchor="page" w:hAnchor="page" w:x="22890" w:y="31119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</w:t>
      </w:r>
    </w:p>
    <w:p>
      <w:pPr>
        <w:pStyle w:val="Style78"/>
        <w:framePr w:wrap="none" w:vAnchor="page" w:hAnchor="page" w:x="21724" w:y="31897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ИП Кигинько С.Г.</w:t>
      </w:r>
    </w:p>
    <w:p>
      <w:pPr>
        <w:framePr w:wrap="none" w:vAnchor="page" w:hAnchor="page" w:x="21256" w:y="31825"/>
        <w:widowControl w:val="0"/>
        <w:rPr>
          <w:sz w:val="2"/>
          <w:szCs w:val="2"/>
        </w:rPr>
      </w:pPr>
      <w:r>
        <w:pict>
          <v:shape id="_x0000_s1043" type="#_x0000_t75" style="width:17pt;height:17pt;">
            <v:imagedata r:id="rId39" r:href="rId40"/>
          </v:shape>
        </w:pict>
      </w:r>
    </w:p>
    <w:p>
      <w:pPr>
        <w:pStyle w:val="Style51"/>
        <w:framePr w:wrap="none" w:vAnchor="page" w:hAnchor="page" w:x="21465" w:y="32437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Формат А2</w:t>
      </w:r>
    </w:p>
    <w:p>
      <w:pPr>
        <w:widowControl w:val="0"/>
        <w:rPr>
          <w:sz w:val="2"/>
          <w:szCs w:val="2"/>
        </w:rPr>
      </w:pPr>
      <w:r>
        <w:pict>
          <v:shape id="_x0000_s1044" type="#_x0000_t75" style="position:absolute;margin-left:55.85pt;margin-top:-34.2pt;width:1121.3pt;height:1322.4pt;z-index:-251658742;mso-wrap-distance-left:5.pt;mso-wrap-distance-right:5.pt;mso-position-horizontal-relative:page;mso-position-vertical-relative:page" wrapcoords="0 0">
            <v:imagedata r:id="rId41" r:href="rId42"/>
            <w10:wrap anchorx="page" anchory="page"/>
          </v:shape>
        </w:pict>
      </w:r>
    </w:p>
    <w:sectPr>
      <w:footnotePr>
        <w:pos w:val="pageBottom"/>
        <w:numFmt w:val="decimal"/>
        <w:numRestart w:val="continuous"/>
      </w:footnotePr>
      <w:pgSz w:w="23822" w:h="3168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2023"/>
      <w:numFmt w:val="decimal"/>
      <w:lvlText w:val="01.09.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4"/>
        <w:szCs w:val="24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4"/>
        <w:szCs w:val="24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">
    <w:multiLevelType w:val="multilevel"/>
    <w:lvl w:ilvl="0">
      <w:start w:val="2023"/>
      <w:numFmt w:val="decimal"/>
      <w:lvlText w:val="23.08.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4"/>
        <w:szCs w:val="24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6">
    <w:multiLevelType w:val="multilevel"/>
    <w:lvl w:ilvl="0">
      <w:start w:val="2023"/>
      <w:numFmt w:val="decimal"/>
      <w:lvlText w:val="01.09.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4"/>
        <w:szCs w:val="24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8">
    <w:multiLevelType w:val="multilevel"/>
    <w:lvl w:ilvl="0">
      <w:start w:val="2023"/>
      <w:numFmt w:val="decimal"/>
      <w:lvlText w:val="01.10.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4"/>
        <w:szCs w:val="24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10">
    <w:multiLevelType w:val="multilevel"/>
    <w:lvl w:ilvl="0">
      <w:start w:val="1"/>
      <w:numFmt w:val="decimal"/>
      <w:lvlText w:val="%1.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4"/>
        <w:szCs w:val="24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  <w:lvl w:ilvl="1">
      <w:start w:val="1"/>
      <w:numFmt w:val="decimal"/>
      <w:lvlText w:val="%1.%2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4"/>
        <w:szCs w:val="24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12">
    <w:multiLevelType w:val="multilevel"/>
    <w:lvl w:ilvl="0">
      <w:start w:val="1"/>
      <w:numFmt w:val="decimal"/>
      <w:lvlText w:val="3.%1.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4"/>
        <w:szCs w:val="24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14">
    <w:multiLevelType w:val="multilevel"/>
    <w:lvl w:ilvl="0">
      <w:start w:val="3"/>
      <w:numFmt w:val="decimal"/>
      <w:lvlText w:val="3.%1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4"/>
        <w:szCs w:val="24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  <w:lvl w:ilvl="1">
      <w:start w:val="4"/>
      <w:numFmt w:val="decimal"/>
      <w:lvlText w:val="%1.%2.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4"/>
        <w:szCs w:val="24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16">
    <w:multiLevelType w:val="multilevel"/>
    <w:lvl w:ilvl="0">
      <w:start w:val="1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4"/>
        <w:szCs w:val="24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18">
    <w:multiLevelType w:val="multilevel"/>
    <w:lvl w:ilvl="0">
      <w:start w:val="2"/>
      <w:numFmt w:val="decimal"/>
      <w:lvlText w:val="25.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4"/>
        <w:szCs w:val="24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0">
    <w:multiLevelType w:val="multilevel"/>
    <w:lvl w:ilvl="0">
      <w:start w:val="2"/>
      <w:numFmt w:val="decimal"/>
      <w:lvlText w:val="25.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4"/>
        <w:szCs w:val="24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2">
    <w:multiLevelType w:val="multilevel"/>
    <w:lvl w:ilvl="0">
      <w:start w:val="88"/>
      <w:numFmt w:val="decimal"/>
      <w:lvlText w:val="31.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4"/>
        <w:szCs w:val="24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4">
    <w:multiLevelType w:val="multilevel"/>
    <w:lvl w:ilvl="0">
      <w:start w:val="88"/>
      <w:numFmt w:val="decimal"/>
      <w:lvlText w:val="31.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4"/>
        <w:szCs w:val="24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6">
    <w:multiLevelType w:val="multilevel"/>
    <w:lvl w:ilvl="0">
      <w:start w:val="2"/>
      <w:numFmt w:val="decimal"/>
      <w:lvlText w:val="3.6.%1.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4"/>
        <w:szCs w:val="24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8">
    <w:multiLevelType w:val="multilevel"/>
    <w:lvl w:ilvl="0">
      <w:start w:val="3"/>
      <w:numFmt w:val="decimal"/>
      <w:lvlText w:val="3.6.%1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4"/>
        <w:szCs w:val="24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30">
    <w:multiLevelType w:val="multilevel"/>
    <w:lvl w:ilvl="0">
      <w:start w:val="3"/>
      <w:numFmt w:val="decimal"/>
      <w:lvlText w:val="12,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4"/>
        <w:szCs w:val="24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32">
    <w:multiLevelType w:val="multilevel"/>
    <w:lvl w:ilvl="0">
      <w:start w:val="6"/>
      <w:numFmt w:val="decimal"/>
      <w:lvlText w:val="3.6.%1.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4"/>
        <w:szCs w:val="24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34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4"/>
        <w:szCs w:val="24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36">
    <w:multiLevelType w:val="multilevel"/>
    <w:lvl w:ilvl="0">
      <w:start w:val="1"/>
      <w:numFmt w:val="decimal"/>
      <w:lvlText w:val="%1.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16"/>
        <w:szCs w:val="16"/>
        <w:rFonts w:ascii="Lucida Sans Unicode" w:eastAsia="Lucida Sans Unicode" w:hAnsi="Lucida Sans Unicode" w:cs="Lucida Sans Unicode"/>
        <w:w w:val="100"/>
        <w:spacing w:val="0"/>
        <w:color w:val="000000"/>
        <w:position w:val="0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  <w:num w:numId="15">
    <w:abstractNumId w:val="14"/>
  </w:num>
  <w:num w:numId="17">
    <w:abstractNumId w:val="16"/>
  </w:num>
  <w:num w:numId="19">
    <w:abstractNumId w:val="18"/>
  </w:num>
  <w:num w:numId="21">
    <w:abstractNumId w:val="20"/>
  </w:num>
  <w:num w:numId="23">
    <w:abstractNumId w:val="22"/>
  </w:num>
  <w:num w:numId="25">
    <w:abstractNumId w:val="24"/>
  </w:num>
  <w:num w:numId="27">
    <w:abstractNumId w:val="26"/>
  </w:num>
  <w:num w:numId="29">
    <w:abstractNumId w:val="28"/>
  </w:num>
  <w:num w:numId="31">
    <w:abstractNumId w:val="30"/>
  </w:num>
  <w:num w:numId="33">
    <w:abstractNumId w:val="32"/>
  </w:num>
  <w:num w:numId="35">
    <w:abstractNumId w:val="34"/>
  </w:num>
  <w:num w:numId="37">
    <w:abstractNumId w:val="36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Основной текст (3)_"/>
    <w:basedOn w:val="DefaultParagraphFont"/>
    <w:link w:val="Style3"/>
    <w:rPr>
      <w:b/>
      <w:bCs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6">
    <w:name w:val="Основной текст (4)_"/>
    <w:basedOn w:val="DefaultParagraphFont"/>
    <w:link w:val="Style5"/>
    <w:rPr>
      <w:b/>
      <w:bCs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character" w:customStyle="1" w:styleId="CharStyle8">
    <w:name w:val="Основной текст (2)_"/>
    <w:basedOn w:val="DefaultParagraphFont"/>
    <w:link w:val="Style7"/>
    <w:rPr>
      <w:b w:val="0"/>
      <w:bCs w:val="0"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character" w:customStyle="1" w:styleId="CharStyle10">
    <w:name w:val="Основной текст (5)_"/>
    <w:basedOn w:val="DefaultParagraphFont"/>
    <w:link w:val="Style9"/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12">
    <w:name w:val="Заголовок №4_"/>
    <w:basedOn w:val="DefaultParagraphFont"/>
    <w:link w:val="Style11"/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character" w:customStyle="1" w:styleId="CharStyle13">
    <w:name w:val="Основной текст (4)"/>
    <w:basedOn w:val="CharStyle6"/>
    <w:rPr>
      <w:lang w:val="ru-RU" w:eastAsia="ru-RU" w:bidi="ru-RU"/>
      <w:u w:val="single"/>
      <w:sz w:val="24"/>
      <w:szCs w:val="24"/>
      <w:w w:val="100"/>
      <w:spacing w:val="0"/>
      <w:color w:val="000000"/>
      <w:position w:val="0"/>
    </w:rPr>
  </w:style>
  <w:style w:type="character" w:customStyle="1" w:styleId="CharStyle15">
    <w:name w:val="Колонтитул (2)_"/>
    <w:basedOn w:val="DefaultParagraphFont"/>
    <w:link w:val="Style14"/>
    <w:rPr>
      <w:b/>
      <w:bCs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character" w:customStyle="1" w:styleId="CharStyle17">
    <w:name w:val="Заголовок №8_"/>
    <w:basedOn w:val="DefaultParagraphFont"/>
    <w:link w:val="Style16"/>
    <w:rPr>
      <w:b/>
      <w:bCs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character" w:customStyle="1" w:styleId="CharStyle18">
    <w:name w:val="Основной текст (2) + 9,5 pt,Полужирный"/>
    <w:basedOn w:val="CharStyle8"/>
    <w:rPr>
      <w:lang w:val="ru-RU" w:eastAsia="ru-RU" w:bidi="ru-RU"/>
      <w:b/>
      <w:bCs/>
      <w:sz w:val="19"/>
      <w:szCs w:val="19"/>
      <w:w w:val="100"/>
      <w:spacing w:val="0"/>
      <w:color w:val="000000"/>
      <w:position w:val="0"/>
    </w:rPr>
  </w:style>
  <w:style w:type="character" w:customStyle="1" w:styleId="CharStyle19">
    <w:name w:val="Основной текст (2)"/>
    <w:basedOn w:val="CharStyle8"/>
    <w:rPr>
      <w:lang w:val="ru-RU" w:eastAsia="ru-RU" w:bidi="ru-RU"/>
      <w:sz w:val="24"/>
      <w:szCs w:val="24"/>
      <w:w w:val="100"/>
      <w:spacing w:val="0"/>
      <w:color w:val="000000"/>
      <w:position w:val="0"/>
    </w:rPr>
  </w:style>
  <w:style w:type="character" w:customStyle="1" w:styleId="CharStyle21">
    <w:name w:val="Подпись к таблице_"/>
    <w:basedOn w:val="DefaultParagraphFont"/>
    <w:link w:val="Style20"/>
    <w:rPr>
      <w:b w:val="0"/>
      <w:bCs w:val="0"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character" w:customStyle="1" w:styleId="CharStyle23">
    <w:name w:val="Колонтитул_"/>
    <w:basedOn w:val="DefaultParagraphFont"/>
    <w:link w:val="Style22"/>
    <w:rPr>
      <w:b/>
      <w:bCs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25">
    <w:name w:val="Подпись к картинке_"/>
    <w:basedOn w:val="DefaultParagraphFont"/>
    <w:link w:val="Style24"/>
    <w:rPr>
      <w:b/>
      <w:bCs/>
      <w:i w:val="0"/>
      <w:iCs w:val="0"/>
      <w:u w:val="none"/>
      <w:strike w:val="0"/>
      <w:smallCaps w:val="0"/>
      <w:sz w:val="22"/>
      <w:szCs w:val="22"/>
      <w:rFonts w:ascii="Arial" w:eastAsia="Arial" w:hAnsi="Arial" w:cs="Arial"/>
    </w:rPr>
  </w:style>
  <w:style w:type="character" w:customStyle="1" w:styleId="CharStyle27">
    <w:name w:val="Подпись к картинке (2)_"/>
    <w:basedOn w:val="DefaultParagraphFont"/>
    <w:link w:val="Style26"/>
    <w:rPr>
      <w:b/>
      <w:bCs/>
      <w:i w:val="0"/>
      <w:iCs w:val="0"/>
      <w:u w:val="none"/>
      <w:strike w:val="0"/>
      <w:smallCaps w:val="0"/>
      <w:sz w:val="18"/>
      <w:szCs w:val="18"/>
      <w:rFonts w:ascii="Arial" w:eastAsia="Arial" w:hAnsi="Arial" w:cs="Arial"/>
    </w:rPr>
  </w:style>
  <w:style w:type="character" w:customStyle="1" w:styleId="CharStyle28">
    <w:name w:val="Основной текст (2) + Полужирный"/>
    <w:basedOn w:val="CharStyle8"/>
    <w:rPr>
      <w:lang w:val="ru-RU" w:eastAsia="ru-RU" w:bidi="ru-RU"/>
      <w:b/>
      <w:bCs/>
      <w:sz w:val="24"/>
      <w:szCs w:val="24"/>
      <w:w w:val="100"/>
      <w:spacing w:val="0"/>
      <w:color w:val="000000"/>
      <w:position w:val="0"/>
    </w:rPr>
  </w:style>
  <w:style w:type="character" w:customStyle="1" w:styleId="CharStyle30">
    <w:name w:val="Основной текст (6)_"/>
    <w:basedOn w:val="DefaultParagraphFont"/>
    <w:link w:val="Style29"/>
    <w:rPr>
      <w:b w:val="0"/>
      <w:bCs w:val="0"/>
      <w:i/>
      <w:iCs/>
      <w:u w:val="none"/>
      <w:strike w:val="0"/>
      <w:smallCaps w:val="0"/>
      <w:rFonts w:ascii="Times New Roman" w:eastAsia="Times New Roman" w:hAnsi="Times New Roman" w:cs="Times New Roman"/>
    </w:rPr>
  </w:style>
  <w:style w:type="character" w:customStyle="1" w:styleId="CharStyle31">
    <w:name w:val="Основной текст (6) + 6,5 pt,Не курсив"/>
    <w:basedOn w:val="CharStyle30"/>
    <w:rPr>
      <w:lang w:val="ru-RU" w:eastAsia="ru-RU" w:bidi="ru-RU"/>
      <w:i/>
      <w:iCs/>
      <w:sz w:val="13"/>
      <w:szCs w:val="13"/>
      <w:w w:val="100"/>
      <w:spacing w:val="0"/>
      <w:color w:val="000000"/>
      <w:position w:val="0"/>
    </w:rPr>
  </w:style>
  <w:style w:type="character" w:customStyle="1" w:styleId="CharStyle32">
    <w:name w:val="Основной текст (2)"/>
    <w:basedOn w:val="CharStyle8"/>
    <w:rPr>
      <w:lang w:val="ru-RU" w:eastAsia="ru-RU" w:bidi="ru-RU"/>
      <w:u w:val="single"/>
      <w:sz w:val="24"/>
      <w:szCs w:val="24"/>
      <w:w w:val="100"/>
      <w:spacing w:val="0"/>
      <w:color w:val="000000"/>
      <w:position w:val="0"/>
    </w:rPr>
  </w:style>
  <w:style w:type="character" w:customStyle="1" w:styleId="CharStyle34">
    <w:name w:val="Основной текст (7)_"/>
    <w:basedOn w:val="DefaultParagraphFont"/>
    <w:link w:val="Style33"/>
    <w:rPr>
      <w:b/>
      <w:bCs/>
      <w:i/>
      <w:iCs/>
      <w:u w:val="none"/>
      <w:strike w:val="0"/>
      <w:smallCaps w:val="0"/>
      <w:rFonts w:ascii="Times New Roman" w:eastAsia="Times New Roman" w:hAnsi="Times New Roman" w:cs="Times New Roman"/>
    </w:rPr>
  </w:style>
  <w:style w:type="character" w:customStyle="1" w:styleId="CharStyle35">
    <w:name w:val="Основной текст (2) + 4 pt,Курсив"/>
    <w:basedOn w:val="CharStyle8"/>
    <w:rPr>
      <w:lang w:val="ru-RU" w:eastAsia="ru-RU" w:bidi="ru-RU"/>
      <w:i/>
      <w:iCs/>
      <w:sz w:val="8"/>
      <w:szCs w:val="8"/>
      <w:w w:val="100"/>
      <w:spacing w:val="0"/>
      <w:color w:val="000000"/>
      <w:position w:val="0"/>
    </w:rPr>
  </w:style>
  <w:style w:type="character" w:customStyle="1" w:styleId="CharStyle37">
    <w:name w:val="Подпись к таблице (2)_"/>
    <w:basedOn w:val="DefaultParagraphFont"/>
    <w:link w:val="Style36"/>
    <w:rPr>
      <w:b/>
      <w:bCs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character" w:customStyle="1" w:styleId="CharStyle38">
    <w:name w:val="Основной текст (2)"/>
    <w:basedOn w:val="CharStyle8"/>
    <w:rPr>
      <w:lang w:val="ru-RU" w:eastAsia="ru-RU" w:bidi="ru-RU"/>
      <w:sz w:val="24"/>
      <w:szCs w:val="24"/>
      <w:w w:val="100"/>
      <w:spacing w:val="0"/>
      <w:color w:val="000000"/>
      <w:position w:val="0"/>
    </w:rPr>
  </w:style>
  <w:style w:type="character" w:customStyle="1" w:styleId="CharStyle39">
    <w:name w:val="Основной текст (2) + 9,5 pt,Полужирный"/>
    <w:basedOn w:val="CharStyle8"/>
    <w:rPr>
      <w:lang w:val="ru-RU" w:eastAsia="ru-RU" w:bidi="ru-RU"/>
      <w:b/>
      <w:bCs/>
      <w:sz w:val="19"/>
      <w:szCs w:val="19"/>
      <w:w w:val="100"/>
      <w:spacing w:val="0"/>
      <w:color w:val="000000"/>
      <w:position w:val="0"/>
    </w:rPr>
  </w:style>
  <w:style w:type="character" w:customStyle="1" w:styleId="CharStyle40">
    <w:name w:val="Колонтитул"/>
    <w:basedOn w:val="CharStyle23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42">
    <w:name w:val="Заголовок №5_"/>
    <w:basedOn w:val="DefaultParagraphFont"/>
    <w:link w:val="Style41"/>
    <w:rPr>
      <w:b w:val="0"/>
      <w:bCs w:val="0"/>
      <w:i w:val="0"/>
      <w:iCs w:val="0"/>
      <w:u w:val="none"/>
      <w:strike w:val="0"/>
      <w:smallCaps w:val="0"/>
      <w:sz w:val="26"/>
      <w:szCs w:val="26"/>
      <w:rFonts w:ascii="Lucida Sans Unicode" w:eastAsia="Lucida Sans Unicode" w:hAnsi="Lucida Sans Unicode" w:cs="Lucida Sans Unicode"/>
      <w:spacing w:val="0"/>
    </w:rPr>
  </w:style>
  <w:style w:type="character" w:customStyle="1" w:styleId="CharStyle44">
    <w:name w:val="Основной текст (8)_"/>
    <w:basedOn w:val="DefaultParagraphFont"/>
    <w:link w:val="Style43"/>
    <w:rPr>
      <w:b w:val="0"/>
      <w:bCs w:val="0"/>
      <w:i w:val="0"/>
      <w:iCs w:val="0"/>
      <w:u w:val="none"/>
      <w:strike w:val="0"/>
      <w:smallCaps w:val="0"/>
      <w:sz w:val="17"/>
      <w:szCs w:val="17"/>
      <w:rFonts w:ascii="Lucida Sans Unicode" w:eastAsia="Lucida Sans Unicode" w:hAnsi="Lucida Sans Unicode" w:cs="Lucida Sans Unicode"/>
      <w:w w:val="75"/>
    </w:rPr>
  </w:style>
  <w:style w:type="character" w:customStyle="1" w:styleId="CharStyle45">
    <w:name w:val="Основной текст (2) + Lucida Sans Unicode,8,5 pt,Масштаб 75%"/>
    <w:basedOn w:val="CharStyle8"/>
    <w:rPr>
      <w:lang w:val="ru-RU" w:eastAsia="ru-RU" w:bidi="ru-RU"/>
      <w:sz w:val="17"/>
      <w:szCs w:val="17"/>
      <w:rFonts w:ascii="Lucida Sans Unicode" w:eastAsia="Lucida Sans Unicode" w:hAnsi="Lucida Sans Unicode" w:cs="Lucida Sans Unicode"/>
      <w:w w:val="75"/>
      <w:spacing w:val="0"/>
      <w:color w:val="000000"/>
      <w:position w:val="0"/>
    </w:rPr>
  </w:style>
  <w:style w:type="character" w:customStyle="1" w:styleId="CharStyle46">
    <w:name w:val="Основной текст (2) + Lucida Sans Unicode,8 pt,Полужирный"/>
    <w:basedOn w:val="CharStyle8"/>
    <w:rPr>
      <w:lang w:val="ru-RU" w:eastAsia="ru-RU" w:bidi="ru-RU"/>
      <w:b/>
      <w:bCs/>
      <w:sz w:val="16"/>
      <w:szCs w:val="16"/>
      <w:rFonts w:ascii="Lucida Sans Unicode" w:eastAsia="Lucida Sans Unicode" w:hAnsi="Lucida Sans Unicode" w:cs="Lucida Sans Unicode"/>
      <w:w w:val="100"/>
      <w:spacing w:val="0"/>
      <w:color w:val="000000"/>
      <w:position w:val="0"/>
    </w:rPr>
  </w:style>
  <w:style w:type="character" w:customStyle="1" w:styleId="CharStyle47">
    <w:name w:val="Основной текст (2) + 6 pt,Полужирный,Курсив,Интервал 0 pt"/>
    <w:basedOn w:val="CharStyle8"/>
    <w:rPr>
      <w:lang w:val="ru-RU" w:eastAsia="ru-RU" w:bidi="ru-RU"/>
      <w:b/>
      <w:bCs/>
      <w:i/>
      <w:iCs/>
      <w:sz w:val="12"/>
      <w:szCs w:val="12"/>
      <w:w w:val="100"/>
      <w:spacing w:val="-10"/>
      <w:color w:val="000000"/>
      <w:position w:val="0"/>
    </w:rPr>
  </w:style>
  <w:style w:type="character" w:customStyle="1" w:styleId="CharStyle48">
    <w:name w:val="Основной текст (2) + Lucida Sans Unicode,5,5 pt"/>
    <w:basedOn w:val="CharStyle8"/>
    <w:rPr>
      <w:lang w:val="ru-RU" w:eastAsia="ru-RU" w:bidi="ru-RU"/>
      <w:sz w:val="11"/>
      <w:szCs w:val="11"/>
      <w:rFonts w:ascii="Lucida Sans Unicode" w:eastAsia="Lucida Sans Unicode" w:hAnsi="Lucida Sans Unicode" w:cs="Lucida Sans Unicode"/>
      <w:w w:val="100"/>
      <w:spacing w:val="0"/>
      <w:color w:val="000000"/>
      <w:position w:val="0"/>
    </w:rPr>
  </w:style>
  <w:style w:type="character" w:customStyle="1" w:styleId="CharStyle49">
    <w:name w:val="Основной текст (2) + Lucida Sans Unicode,8,5 pt,Масштаб 75%"/>
    <w:basedOn w:val="CharStyle8"/>
    <w:rPr>
      <w:lang w:val="ru-RU" w:eastAsia="ru-RU" w:bidi="ru-RU"/>
      <w:sz w:val="17"/>
      <w:szCs w:val="17"/>
      <w:rFonts w:ascii="Lucida Sans Unicode" w:eastAsia="Lucida Sans Unicode" w:hAnsi="Lucida Sans Unicode" w:cs="Lucida Sans Unicode"/>
      <w:w w:val="75"/>
      <w:spacing w:val="0"/>
      <w:color w:val="000000"/>
      <w:position w:val="0"/>
    </w:rPr>
  </w:style>
  <w:style w:type="character" w:customStyle="1" w:styleId="CharStyle50">
    <w:name w:val="Основной текст (2) + Lucida Sans Unicode,5,5 pt"/>
    <w:basedOn w:val="CharStyle8"/>
    <w:rPr>
      <w:lang w:val="ru-RU" w:eastAsia="ru-RU" w:bidi="ru-RU"/>
      <w:sz w:val="11"/>
      <w:szCs w:val="11"/>
      <w:rFonts w:ascii="Lucida Sans Unicode" w:eastAsia="Lucida Sans Unicode" w:hAnsi="Lucida Sans Unicode" w:cs="Lucida Sans Unicode"/>
      <w:w w:val="100"/>
      <w:spacing w:val="0"/>
      <w:color w:val="000000"/>
      <w:position w:val="0"/>
    </w:rPr>
  </w:style>
  <w:style w:type="character" w:customStyle="1" w:styleId="CharStyle52">
    <w:name w:val="Колонтитул (3)_"/>
    <w:basedOn w:val="DefaultParagraphFont"/>
    <w:link w:val="Style51"/>
    <w:rPr>
      <w:b w:val="0"/>
      <w:bCs w:val="0"/>
      <w:i w:val="0"/>
      <w:iCs w:val="0"/>
      <w:u w:val="none"/>
      <w:strike w:val="0"/>
      <w:smallCaps w:val="0"/>
      <w:sz w:val="19"/>
      <w:szCs w:val="19"/>
      <w:rFonts w:ascii="Lucida Sans Unicode" w:eastAsia="Lucida Sans Unicode" w:hAnsi="Lucida Sans Unicode" w:cs="Lucida Sans Unicode"/>
    </w:rPr>
  </w:style>
  <w:style w:type="character" w:customStyle="1" w:styleId="CharStyle54">
    <w:name w:val="Заголовок №1_"/>
    <w:basedOn w:val="DefaultParagraphFont"/>
    <w:link w:val="Style53"/>
    <w:rPr>
      <w:b w:val="0"/>
      <w:bCs w:val="0"/>
      <w:i w:val="0"/>
      <w:iCs w:val="0"/>
      <w:u w:val="none"/>
      <w:strike w:val="0"/>
      <w:smallCaps w:val="0"/>
      <w:sz w:val="46"/>
      <w:szCs w:val="46"/>
      <w:rFonts w:ascii="Lucida Sans Unicode" w:eastAsia="Lucida Sans Unicode" w:hAnsi="Lucida Sans Unicode" w:cs="Lucida Sans Unicode"/>
    </w:rPr>
  </w:style>
  <w:style w:type="character" w:customStyle="1" w:styleId="CharStyle56">
    <w:name w:val="Заголовок №3_"/>
    <w:basedOn w:val="DefaultParagraphFont"/>
    <w:link w:val="Style55"/>
    <w:rPr>
      <w:b w:val="0"/>
      <w:bCs w:val="0"/>
      <w:i w:val="0"/>
      <w:iCs w:val="0"/>
      <w:u w:val="none"/>
      <w:strike w:val="0"/>
      <w:smallCaps w:val="0"/>
      <w:sz w:val="32"/>
      <w:szCs w:val="32"/>
      <w:rFonts w:ascii="Lucida Sans Unicode" w:eastAsia="Lucida Sans Unicode" w:hAnsi="Lucida Sans Unicode" w:cs="Lucida Sans Unicode"/>
      <w:spacing w:val="0"/>
    </w:rPr>
  </w:style>
  <w:style w:type="character" w:customStyle="1" w:styleId="CharStyle57">
    <w:name w:val="Заголовок №3 + Интервал -1 pt"/>
    <w:basedOn w:val="CharStyle56"/>
    <w:rPr>
      <w:lang w:val="ru-RU" w:eastAsia="ru-RU" w:bidi="ru-RU"/>
      <w:w w:val="100"/>
      <w:spacing w:val="-30"/>
      <w:color w:val="000000"/>
      <w:position w:val="0"/>
    </w:rPr>
  </w:style>
  <w:style w:type="character" w:customStyle="1" w:styleId="CharStyle59">
    <w:name w:val="Заголовок №6 (2)_"/>
    <w:basedOn w:val="DefaultParagraphFont"/>
    <w:link w:val="Style58"/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  <w:spacing w:val="-40"/>
    </w:rPr>
  </w:style>
  <w:style w:type="character" w:customStyle="1" w:styleId="CharStyle60">
    <w:name w:val="Заголовок №6 (2)"/>
    <w:basedOn w:val="CharStyle59"/>
    <w:rPr>
      <w:lang w:val="ru-RU" w:eastAsia="ru-RU" w:bidi="ru-RU"/>
      <w:w w:val="100"/>
      <w:color w:val="000000"/>
      <w:position w:val="0"/>
    </w:rPr>
  </w:style>
  <w:style w:type="character" w:customStyle="1" w:styleId="CharStyle62">
    <w:name w:val="Заголовок №7 (2)_"/>
    <w:basedOn w:val="DefaultParagraphFont"/>
    <w:link w:val="Style61"/>
    <w:rPr>
      <w:b/>
      <w:bCs/>
      <w:i/>
      <w:iCs/>
      <w:u w:val="none"/>
      <w:strike w:val="0"/>
      <w:smallCaps w:val="0"/>
      <w:sz w:val="30"/>
      <w:szCs w:val="30"/>
      <w:rFonts w:ascii="Courier New" w:eastAsia="Courier New" w:hAnsi="Courier New" w:cs="Courier New"/>
    </w:rPr>
  </w:style>
  <w:style w:type="character" w:customStyle="1" w:styleId="CharStyle63">
    <w:name w:val="Заголовок №7 (2)"/>
    <w:basedOn w:val="CharStyle62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65">
    <w:name w:val="Заголовок №7_"/>
    <w:basedOn w:val="DefaultParagraphFont"/>
    <w:link w:val="Style64"/>
    <w:rPr>
      <w:b w:val="0"/>
      <w:bCs w:val="0"/>
      <w:i/>
      <w:iCs/>
      <w:u w:val="none"/>
      <w:strike w:val="0"/>
      <w:smallCaps w:val="0"/>
      <w:sz w:val="8"/>
      <w:szCs w:val="8"/>
      <w:rFonts w:ascii="Times New Roman" w:eastAsia="Times New Roman" w:hAnsi="Times New Roman" w:cs="Times New Roman"/>
    </w:rPr>
  </w:style>
  <w:style w:type="character" w:customStyle="1" w:styleId="CharStyle66">
    <w:name w:val="Заголовок №7"/>
    <w:basedOn w:val="CharStyle65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68">
    <w:name w:val="Заголовок №6_"/>
    <w:basedOn w:val="DefaultParagraphFont"/>
    <w:link w:val="Style67"/>
    <w:rPr>
      <w:b w:val="0"/>
      <w:bCs w:val="0"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character" w:customStyle="1" w:styleId="CharStyle69">
    <w:name w:val="Заголовок №6"/>
    <w:basedOn w:val="CharStyle68"/>
    <w:rPr>
      <w:lang w:val="ru-RU" w:eastAsia="ru-RU" w:bidi="ru-RU"/>
      <w:sz w:val="24"/>
      <w:szCs w:val="24"/>
      <w:w w:val="100"/>
      <w:spacing w:val="0"/>
      <w:color w:val="000000"/>
      <w:position w:val="0"/>
    </w:rPr>
  </w:style>
  <w:style w:type="character" w:customStyle="1" w:styleId="CharStyle71">
    <w:name w:val="Основной текст (9)_"/>
    <w:basedOn w:val="DefaultParagraphFont"/>
    <w:link w:val="Style70"/>
    <w:rPr>
      <w:b w:val="0"/>
      <w:bCs w:val="0"/>
      <w:i/>
      <w:iCs/>
      <w:u w:val="none"/>
      <w:strike w:val="0"/>
      <w:smallCaps w:val="0"/>
      <w:sz w:val="8"/>
      <w:szCs w:val="8"/>
      <w:rFonts w:ascii="Times New Roman" w:eastAsia="Times New Roman" w:hAnsi="Times New Roman" w:cs="Times New Roman"/>
    </w:rPr>
  </w:style>
  <w:style w:type="character" w:customStyle="1" w:styleId="CharStyle72">
    <w:name w:val="Основной текст (9)"/>
    <w:basedOn w:val="CharStyle71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74">
    <w:name w:val="Другое_"/>
    <w:basedOn w:val="DefaultParagraphFont"/>
    <w:link w:val="Style73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75">
    <w:name w:val="Другое + Lucida Sans Unicode,8 pt,Полужирный"/>
    <w:basedOn w:val="CharStyle74"/>
    <w:rPr>
      <w:b/>
      <w:bCs/>
      <w:u w:val="single"/>
      <w:sz w:val="16"/>
      <w:szCs w:val="16"/>
      <w:rFonts w:ascii="Lucida Sans Unicode" w:eastAsia="Lucida Sans Unicode" w:hAnsi="Lucida Sans Unicode" w:cs="Lucida Sans Unicode"/>
      <w:w w:val="100"/>
      <w:spacing w:val="0"/>
      <w:color w:val="000000"/>
      <w:position w:val="0"/>
    </w:rPr>
  </w:style>
  <w:style w:type="character" w:customStyle="1" w:styleId="CharStyle77">
    <w:name w:val="Заголовок №6 (3)_"/>
    <w:basedOn w:val="DefaultParagraphFont"/>
    <w:link w:val="Style76"/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79">
    <w:name w:val="Подпись к картинке (3)_"/>
    <w:basedOn w:val="DefaultParagraphFont"/>
    <w:link w:val="Style78"/>
    <w:rPr>
      <w:b w:val="0"/>
      <w:bCs w:val="0"/>
      <w:i w:val="0"/>
      <w:iCs w:val="0"/>
      <w:u w:val="none"/>
      <w:strike w:val="0"/>
      <w:smallCaps w:val="0"/>
      <w:sz w:val="17"/>
      <w:szCs w:val="17"/>
      <w:rFonts w:ascii="Lucida Sans Unicode" w:eastAsia="Lucida Sans Unicode" w:hAnsi="Lucida Sans Unicode" w:cs="Lucida Sans Unicode"/>
    </w:rPr>
  </w:style>
  <w:style w:type="character" w:customStyle="1" w:styleId="CharStyle81">
    <w:name w:val="Основной текст (10)_"/>
    <w:basedOn w:val="DefaultParagraphFont"/>
    <w:link w:val="Style80"/>
    <w:rPr>
      <w:b w:val="0"/>
      <w:bCs w:val="0"/>
      <w:i w:val="0"/>
      <w:iCs w:val="0"/>
      <w:u w:val="none"/>
      <w:strike w:val="0"/>
      <w:smallCaps w:val="0"/>
      <w:sz w:val="17"/>
      <w:szCs w:val="17"/>
      <w:rFonts w:ascii="Lucida Sans Unicode" w:eastAsia="Lucida Sans Unicode" w:hAnsi="Lucida Sans Unicode" w:cs="Lucida Sans Unicode"/>
    </w:rPr>
  </w:style>
  <w:style w:type="character" w:customStyle="1" w:styleId="CharStyle82">
    <w:name w:val="Основной текст (2) + 6 pt,Полужирный,Курсив,Интервал 0 pt"/>
    <w:basedOn w:val="CharStyle8"/>
    <w:rPr>
      <w:lang w:val="ru-RU" w:eastAsia="ru-RU" w:bidi="ru-RU"/>
      <w:b/>
      <w:bCs/>
      <w:i/>
      <w:iCs/>
      <w:sz w:val="12"/>
      <w:szCs w:val="12"/>
      <w:w w:val="100"/>
      <w:spacing w:val="-10"/>
      <w:color w:val="000000"/>
      <w:position w:val="0"/>
    </w:rPr>
  </w:style>
  <w:style w:type="character" w:customStyle="1" w:styleId="CharStyle84">
    <w:name w:val="Основной текст (11)_"/>
    <w:basedOn w:val="DefaultParagraphFont"/>
    <w:link w:val="Style83"/>
    <w:rPr>
      <w:b w:val="0"/>
      <w:bCs w:val="0"/>
      <w:i w:val="0"/>
      <w:iCs w:val="0"/>
      <w:u w:val="none"/>
      <w:strike w:val="0"/>
      <w:smallCaps w:val="0"/>
      <w:sz w:val="14"/>
      <w:szCs w:val="14"/>
      <w:rFonts w:ascii="Lucida Sans Unicode" w:eastAsia="Lucida Sans Unicode" w:hAnsi="Lucida Sans Unicode" w:cs="Lucida Sans Unicode"/>
    </w:rPr>
  </w:style>
  <w:style w:type="character" w:customStyle="1" w:styleId="CharStyle85">
    <w:name w:val="Основной текст (2) + Lucida Sans Unicode,8,5 pt"/>
    <w:basedOn w:val="CharStyle8"/>
    <w:rPr>
      <w:lang w:val="ru-RU" w:eastAsia="ru-RU" w:bidi="ru-RU"/>
      <w:sz w:val="17"/>
      <w:szCs w:val="17"/>
      <w:rFonts w:ascii="Lucida Sans Unicode" w:eastAsia="Lucida Sans Unicode" w:hAnsi="Lucida Sans Unicode" w:cs="Lucida Sans Unicode"/>
      <w:w w:val="100"/>
      <w:spacing w:val="0"/>
      <w:color w:val="000000"/>
      <w:position w:val="0"/>
    </w:rPr>
  </w:style>
  <w:style w:type="character" w:customStyle="1" w:styleId="CharStyle86">
    <w:name w:val="Основной текст (2) + Lucida Sans Unicode,8,5 pt"/>
    <w:basedOn w:val="CharStyle8"/>
    <w:rPr>
      <w:lang w:val="ru-RU" w:eastAsia="ru-RU" w:bidi="ru-RU"/>
      <w:sz w:val="17"/>
      <w:szCs w:val="17"/>
      <w:rFonts w:ascii="Lucida Sans Unicode" w:eastAsia="Lucida Sans Unicode" w:hAnsi="Lucida Sans Unicode" w:cs="Lucida Sans Unicode"/>
      <w:w w:val="100"/>
      <w:spacing w:val="0"/>
      <w:color w:val="000000"/>
      <w:position w:val="0"/>
    </w:rPr>
  </w:style>
  <w:style w:type="character" w:customStyle="1" w:styleId="CharStyle87">
    <w:name w:val="Основной текст (2) + 9,5 pt,Курсив"/>
    <w:basedOn w:val="CharStyle8"/>
    <w:rPr>
      <w:lang w:val="ru-RU" w:eastAsia="ru-RU" w:bidi="ru-RU"/>
      <w:i/>
      <w:iCs/>
      <w:sz w:val="19"/>
      <w:szCs w:val="19"/>
      <w:w w:val="100"/>
      <w:spacing w:val="0"/>
      <w:color w:val="000000"/>
      <w:position w:val="0"/>
    </w:rPr>
  </w:style>
  <w:style w:type="character" w:customStyle="1" w:styleId="CharStyle88">
    <w:name w:val="Основной текст (2) + 9,5 pt,Курсив"/>
    <w:basedOn w:val="CharStyle8"/>
    <w:rPr>
      <w:lang w:val="ru-RU" w:eastAsia="ru-RU" w:bidi="ru-RU"/>
      <w:i/>
      <w:iCs/>
      <w:sz w:val="19"/>
      <w:szCs w:val="19"/>
      <w:w w:val="100"/>
      <w:spacing w:val="0"/>
      <w:color w:val="000000"/>
      <w:position w:val="0"/>
    </w:rPr>
  </w:style>
  <w:style w:type="character" w:customStyle="1" w:styleId="CharStyle90">
    <w:name w:val="Основной текст (12)_"/>
    <w:basedOn w:val="DefaultParagraphFont"/>
    <w:link w:val="Style89"/>
    <w:rPr>
      <w:b/>
      <w:bCs/>
      <w:i w:val="0"/>
      <w:iCs w:val="0"/>
      <w:u w:val="none"/>
      <w:strike w:val="0"/>
      <w:smallCaps w:val="0"/>
      <w:sz w:val="16"/>
      <w:szCs w:val="16"/>
      <w:rFonts w:ascii="Lucida Sans Unicode" w:eastAsia="Lucida Sans Unicode" w:hAnsi="Lucida Sans Unicode" w:cs="Lucida Sans Unicode"/>
    </w:rPr>
  </w:style>
  <w:style w:type="character" w:customStyle="1" w:styleId="CharStyle91">
    <w:name w:val="Основной текст (12) + Candara,9,5 pt,Не полужирный"/>
    <w:basedOn w:val="CharStyle90"/>
    <w:rPr>
      <w:lang w:val="ru-RU" w:eastAsia="ru-RU" w:bidi="ru-RU"/>
      <w:b/>
      <w:bCs/>
      <w:sz w:val="19"/>
      <w:szCs w:val="19"/>
      <w:rFonts w:ascii="Candara" w:eastAsia="Candara" w:hAnsi="Candara" w:cs="Candara"/>
      <w:w w:val="100"/>
      <w:spacing w:val="0"/>
      <w:color w:val="000000"/>
      <w:position w:val="0"/>
    </w:rPr>
  </w:style>
  <w:style w:type="character" w:customStyle="1" w:styleId="CharStyle92">
    <w:name w:val="Основной текст (12)"/>
    <w:basedOn w:val="CharStyle90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94">
    <w:name w:val="Основной текст (14)_"/>
    <w:basedOn w:val="DefaultParagraphFont"/>
    <w:link w:val="Style93"/>
    <w:rPr>
      <w:b w:val="0"/>
      <w:bCs w:val="0"/>
      <w:i w:val="0"/>
      <w:iCs w:val="0"/>
      <w:u w:val="none"/>
      <w:strike w:val="0"/>
      <w:smallCaps w:val="0"/>
      <w:sz w:val="18"/>
      <w:szCs w:val="18"/>
      <w:rFonts w:ascii="Trebuchet MS" w:eastAsia="Trebuchet MS" w:hAnsi="Trebuchet MS" w:cs="Trebuchet MS"/>
    </w:rPr>
  </w:style>
  <w:style w:type="character" w:customStyle="1" w:styleId="CharStyle95">
    <w:name w:val="Основной текст (8)"/>
    <w:basedOn w:val="CharStyle44"/>
    <w:rPr>
      <w:lang w:val="ru-RU" w:eastAsia="ru-RU" w:bidi="ru-RU"/>
      <w:u w:val="single"/>
      <w:spacing w:val="0"/>
      <w:color w:val="000000"/>
      <w:position w:val="0"/>
    </w:rPr>
  </w:style>
  <w:style w:type="character" w:customStyle="1" w:styleId="CharStyle96">
    <w:name w:val="Колонтитул (2) + Интервал 1 pt"/>
    <w:basedOn w:val="CharStyle15"/>
    <w:rPr>
      <w:lang w:val="ru-RU" w:eastAsia="ru-RU" w:bidi="ru-RU"/>
      <w:sz w:val="24"/>
      <w:szCs w:val="24"/>
      <w:w w:val="100"/>
      <w:spacing w:val="20"/>
      <w:color w:val="000000"/>
      <w:position w:val="0"/>
    </w:rPr>
  </w:style>
  <w:style w:type="character" w:customStyle="1" w:styleId="CharStyle98">
    <w:name w:val="Основной текст (15)_"/>
    <w:basedOn w:val="DefaultParagraphFont"/>
    <w:link w:val="Style97"/>
    <w:rPr>
      <w:b w:val="0"/>
      <w:bCs w:val="0"/>
      <w:i w:val="0"/>
      <w:iCs w:val="0"/>
      <w:u w:val="none"/>
      <w:strike w:val="0"/>
      <w:smallCaps w:val="0"/>
      <w:sz w:val="13"/>
      <w:szCs w:val="13"/>
      <w:rFonts w:ascii="Lucida Sans Unicode" w:eastAsia="Lucida Sans Unicode" w:hAnsi="Lucida Sans Unicode" w:cs="Lucida Sans Unicode"/>
    </w:rPr>
  </w:style>
  <w:style w:type="character" w:customStyle="1" w:styleId="CharStyle99">
    <w:name w:val="Основной текст (15) + Trebuchet MS,4 pt,Полужирный"/>
    <w:basedOn w:val="CharStyle98"/>
    <w:rPr>
      <w:lang w:val="ru-RU" w:eastAsia="ru-RU" w:bidi="ru-RU"/>
      <w:b/>
      <w:bCs/>
      <w:sz w:val="8"/>
      <w:szCs w:val="8"/>
      <w:rFonts w:ascii="Trebuchet MS" w:eastAsia="Trebuchet MS" w:hAnsi="Trebuchet MS" w:cs="Trebuchet MS"/>
      <w:w w:val="100"/>
      <w:spacing w:val="0"/>
      <w:color w:val="000000"/>
      <w:position w:val="0"/>
    </w:rPr>
  </w:style>
  <w:style w:type="character" w:customStyle="1" w:styleId="CharStyle100">
    <w:name w:val="Основной текст (15) + Trebuchet MS,8 pt,Интервал 0 pt"/>
    <w:basedOn w:val="CharStyle98"/>
    <w:rPr>
      <w:lang w:val="ru-RU" w:eastAsia="ru-RU" w:bidi="ru-RU"/>
      <w:sz w:val="16"/>
      <w:szCs w:val="16"/>
      <w:rFonts w:ascii="Trebuchet MS" w:eastAsia="Trebuchet MS" w:hAnsi="Trebuchet MS" w:cs="Trebuchet MS"/>
      <w:w w:val="100"/>
      <w:spacing w:val="-10"/>
      <w:color w:val="000000"/>
      <w:position w:val="0"/>
    </w:rPr>
  </w:style>
  <w:style w:type="character" w:customStyle="1" w:styleId="CharStyle102">
    <w:name w:val="Подпись к картинке (4)_"/>
    <w:basedOn w:val="DefaultParagraphFont"/>
    <w:link w:val="Style101"/>
    <w:rPr>
      <w:b/>
      <w:bCs/>
      <w:i w:val="0"/>
      <w:iCs w:val="0"/>
      <w:u w:val="none"/>
      <w:strike w:val="0"/>
      <w:smallCaps w:val="0"/>
      <w:sz w:val="16"/>
      <w:szCs w:val="16"/>
      <w:rFonts w:ascii="Lucida Sans Unicode" w:eastAsia="Lucida Sans Unicode" w:hAnsi="Lucida Sans Unicode" w:cs="Lucida Sans Unicode"/>
    </w:rPr>
  </w:style>
  <w:style w:type="character" w:customStyle="1" w:styleId="CharStyle104">
    <w:name w:val="Основной текст (13)_"/>
    <w:basedOn w:val="DefaultParagraphFont"/>
    <w:link w:val="Style103"/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105">
    <w:name w:val="Другое + Trebuchet MS,12 pt,Курсив"/>
    <w:basedOn w:val="CharStyle74"/>
    <w:rPr>
      <w:lang w:val="ru-RU" w:eastAsia="ru-RU" w:bidi="ru-RU"/>
      <w:i/>
      <w:iCs/>
      <w:u w:val="single"/>
      <w:sz w:val="24"/>
      <w:szCs w:val="24"/>
      <w:rFonts w:ascii="Trebuchet MS" w:eastAsia="Trebuchet MS" w:hAnsi="Trebuchet MS" w:cs="Trebuchet MS"/>
      <w:w w:val="100"/>
      <w:spacing w:val="0"/>
      <w:color w:val="000000"/>
      <w:position w:val="0"/>
    </w:rPr>
  </w:style>
  <w:style w:type="character" w:customStyle="1" w:styleId="CharStyle106">
    <w:name w:val="Основной текст (10)"/>
    <w:basedOn w:val="CharStyle81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07">
    <w:name w:val="Основной текст (12)"/>
    <w:basedOn w:val="CharStyle90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09">
    <w:name w:val="Основной текст (16)_"/>
    <w:basedOn w:val="DefaultParagraphFont"/>
    <w:link w:val="Style108"/>
    <w:rPr>
      <w:b w:val="0"/>
      <w:bCs w:val="0"/>
      <w:i w:val="0"/>
      <w:iCs w:val="0"/>
      <w:u w:val="none"/>
      <w:strike w:val="0"/>
      <w:smallCaps w:val="0"/>
      <w:sz w:val="54"/>
      <w:szCs w:val="54"/>
      <w:rFonts w:ascii="Times New Roman" w:eastAsia="Times New Roman" w:hAnsi="Times New Roman" w:cs="Times New Roman"/>
    </w:rPr>
  </w:style>
  <w:style w:type="character" w:customStyle="1" w:styleId="CharStyle111">
    <w:name w:val="Заголовок №2_"/>
    <w:basedOn w:val="DefaultParagraphFont"/>
    <w:link w:val="Style110"/>
    <w:rPr>
      <w:b/>
      <w:bCs/>
      <w:i w:val="0"/>
      <w:iCs w:val="0"/>
      <w:u w:val="none"/>
      <w:strike w:val="0"/>
      <w:smallCaps w:val="0"/>
      <w:sz w:val="46"/>
      <w:szCs w:val="46"/>
      <w:rFonts w:ascii="Courier New" w:eastAsia="Courier New" w:hAnsi="Courier New" w:cs="Courier New"/>
    </w:rPr>
  </w:style>
  <w:style w:type="character" w:customStyle="1" w:styleId="CharStyle112">
    <w:name w:val="Заголовок №2"/>
    <w:basedOn w:val="CharStyle111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14">
    <w:name w:val="Основной текст (17)_"/>
    <w:basedOn w:val="DefaultParagraphFont"/>
    <w:link w:val="Style113"/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115">
    <w:name w:val="Основной текст (17)"/>
    <w:basedOn w:val="CharStyle11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16">
    <w:name w:val="Другое + 16 pt"/>
    <w:basedOn w:val="CharStyle74"/>
    <w:rPr>
      <w:lang w:val="ru-RU" w:eastAsia="ru-RU" w:bidi="ru-RU"/>
      <w:sz w:val="32"/>
      <w:szCs w:val="32"/>
      <w:w w:val="100"/>
      <w:spacing w:val="0"/>
      <w:color w:val="000000"/>
      <w:position w:val="0"/>
    </w:rPr>
  </w:style>
  <w:style w:type="character" w:customStyle="1" w:styleId="CharStyle117">
    <w:name w:val="Другое + 20 pt"/>
    <w:basedOn w:val="CharStyle74"/>
    <w:rPr>
      <w:lang w:val="ru-RU" w:eastAsia="ru-RU" w:bidi="ru-RU"/>
      <w:sz w:val="40"/>
      <w:szCs w:val="40"/>
      <w:w w:val="100"/>
      <w:spacing w:val="0"/>
      <w:color w:val="000000"/>
      <w:position w:val="0"/>
    </w:rPr>
  </w:style>
  <w:style w:type="paragraph" w:customStyle="1" w:styleId="Style3">
    <w:name w:val="Основной текст (3)"/>
    <w:basedOn w:val="Normal"/>
    <w:link w:val="CharStyle4"/>
    <w:pPr>
      <w:widowControl w:val="0"/>
      <w:shd w:val="clear" w:color="auto" w:fill="FFFFFF"/>
      <w:spacing w:after="1500" w:line="264" w:lineRule="exact"/>
    </w:pPr>
    <w:rPr>
      <w:b/>
      <w:bCs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5">
    <w:name w:val="Основной текст (4)"/>
    <w:basedOn w:val="Normal"/>
    <w:link w:val="CharStyle6"/>
    <w:pPr>
      <w:widowControl w:val="0"/>
      <w:shd w:val="clear" w:color="auto" w:fill="FFFFFF"/>
      <w:jc w:val="right"/>
      <w:spacing w:before="1500" w:line="312" w:lineRule="exact"/>
    </w:pPr>
    <w:rPr>
      <w:b/>
      <w:bCs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paragraph" w:customStyle="1" w:styleId="Style7">
    <w:name w:val="Основной текст (2)"/>
    <w:basedOn w:val="Normal"/>
    <w:link w:val="CharStyle8"/>
    <w:pPr>
      <w:widowControl w:val="0"/>
      <w:shd w:val="clear" w:color="auto" w:fill="FFFFFF"/>
      <w:jc w:val="right"/>
      <w:spacing w:line="312" w:lineRule="exact"/>
      <w:ind w:hanging="360"/>
    </w:pPr>
    <w:rPr>
      <w:b w:val="0"/>
      <w:bCs w:val="0"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paragraph" w:customStyle="1" w:styleId="Style9">
    <w:name w:val="Основной текст (5)"/>
    <w:basedOn w:val="Normal"/>
    <w:link w:val="CharStyle10"/>
    <w:pPr>
      <w:widowControl w:val="0"/>
      <w:shd w:val="clear" w:color="auto" w:fill="FFFFFF"/>
      <w:jc w:val="center"/>
      <w:spacing w:before="1380" w:line="370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11">
    <w:name w:val="Заголовок №4"/>
    <w:basedOn w:val="Normal"/>
    <w:link w:val="CharStyle12"/>
    <w:pPr>
      <w:widowControl w:val="0"/>
      <w:shd w:val="clear" w:color="auto" w:fill="FFFFFF"/>
      <w:jc w:val="center"/>
      <w:outlineLvl w:val="3"/>
      <w:spacing w:before="780" w:after="480" w:line="0" w:lineRule="exact"/>
    </w:pPr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paragraph" w:customStyle="1" w:styleId="Style14">
    <w:name w:val="Колонтитул (2)"/>
    <w:basedOn w:val="Normal"/>
    <w:link w:val="CharStyle15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paragraph" w:customStyle="1" w:styleId="Style16">
    <w:name w:val="Заголовок №8"/>
    <w:basedOn w:val="Normal"/>
    <w:link w:val="CharStyle17"/>
    <w:pPr>
      <w:widowControl w:val="0"/>
      <w:shd w:val="clear" w:color="auto" w:fill="FFFFFF"/>
      <w:outlineLvl w:val="7"/>
      <w:spacing w:before="300" w:line="475" w:lineRule="exact"/>
    </w:pPr>
    <w:rPr>
      <w:b/>
      <w:bCs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paragraph" w:customStyle="1" w:styleId="Style20">
    <w:name w:val="Подпись к таблице"/>
    <w:basedOn w:val="Normal"/>
    <w:link w:val="CharStyle21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paragraph" w:customStyle="1" w:styleId="Style22">
    <w:name w:val="Колонтитул"/>
    <w:basedOn w:val="Normal"/>
    <w:link w:val="CharStyle23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24">
    <w:name w:val="Подпись к картинке"/>
    <w:basedOn w:val="Normal"/>
    <w:link w:val="CharStyle25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Arial" w:eastAsia="Arial" w:hAnsi="Arial" w:cs="Arial"/>
    </w:rPr>
  </w:style>
  <w:style w:type="paragraph" w:customStyle="1" w:styleId="Style26">
    <w:name w:val="Подпись к картинке (2)"/>
    <w:basedOn w:val="Normal"/>
    <w:link w:val="CharStyle27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8"/>
      <w:szCs w:val="18"/>
      <w:rFonts w:ascii="Arial" w:eastAsia="Arial" w:hAnsi="Arial" w:cs="Arial"/>
    </w:rPr>
  </w:style>
  <w:style w:type="paragraph" w:customStyle="1" w:styleId="Style29">
    <w:name w:val="Основной текст (6)"/>
    <w:basedOn w:val="Normal"/>
    <w:link w:val="CharStyle30"/>
    <w:pPr>
      <w:widowControl w:val="0"/>
      <w:shd w:val="clear" w:color="auto" w:fill="FFFFFF"/>
      <w:jc w:val="both"/>
      <w:spacing w:after="120" w:line="317" w:lineRule="exact"/>
    </w:pPr>
    <w:rPr>
      <w:b w:val="0"/>
      <w:bCs w:val="0"/>
      <w:i/>
      <w:iCs/>
      <w:u w:val="none"/>
      <w:strike w:val="0"/>
      <w:smallCaps w:val="0"/>
      <w:rFonts w:ascii="Times New Roman" w:eastAsia="Times New Roman" w:hAnsi="Times New Roman" w:cs="Times New Roman"/>
    </w:rPr>
  </w:style>
  <w:style w:type="paragraph" w:customStyle="1" w:styleId="Style33">
    <w:name w:val="Основной текст (7)"/>
    <w:basedOn w:val="Normal"/>
    <w:link w:val="CharStyle34"/>
    <w:pPr>
      <w:widowControl w:val="0"/>
      <w:shd w:val="clear" w:color="auto" w:fill="FFFFFF"/>
      <w:jc w:val="both"/>
      <w:spacing w:before="120" w:after="240" w:line="0" w:lineRule="exact"/>
      <w:ind w:firstLine="740"/>
    </w:pPr>
    <w:rPr>
      <w:b/>
      <w:bCs/>
      <w:i/>
      <w:iCs/>
      <w:u w:val="none"/>
      <w:strike w:val="0"/>
      <w:smallCaps w:val="0"/>
      <w:rFonts w:ascii="Times New Roman" w:eastAsia="Times New Roman" w:hAnsi="Times New Roman" w:cs="Times New Roman"/>
    </w:rPr>
  </w:style>
  <w:style w:type="paragraph" w:customStyle="1" w:styleId="Style36">
    <w:name w:val="Подпись к таблице (2)"/>
    <w:basedOn w:val="Normal"/>
    <w:link w:val="CharStyle37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paragraph" w:customStyle="1" w:styleId="Style41">
    <w:name w:val="Заголовок №5"/>
    <w:basedOn w:val="Normal"/>
    <w:link w:val="CharStyle42"/>
    <w:pPr>
      <w:widowControl w:val="0"/>
      <w:shd w:val="clear" w:color="auto" w:fill="FFFFFF"/>
      <w:outlineLvl w:val="4"/>
      <w:spacing w:line="0" w:lineRule="exact"/>
    </w:pPr>
    <w:rPr>
      <w:b w:val="0"/>
      <w:bCs w:val="0"/>
      <w:i w:val="0"/>
      <w:iCs w:val="0"/>
      <w:u w:val="none"/>
      <w:strike w:val="0"/>
      <w:smallCaps w:val="0"/>
      <w:sz w:val="26"/>
      <w:szCs w:val="26"/>
      <w:rFonts w:ascii="Lucida Sans Unicode" w:eastAsia="Lucida Sans Unicode" w:hAnsi="Lucida Sans Unicode" w:cs="Lucida Sans Unicode"/>
      <w:spacing w:val="0"/>
    </w:rPr>
  </w:style>
  <w:style w:type="paragraph" w:customStyle="1" w:styleId="Style43">
    <w:name w:val="Основной текст (8)"/>
    <w:basedOn w:val="Normal"/>
    <w:link w:val="CharStyle44"/>
    <w:pPr>
      <w:widowControl w:val="0"/>
      <w:shd w:val="clear" w:color="auto" w:fill="FFFFFF"/>
      <w:spacing w:after="360"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Lucida Sans Unicode" w:eastAsia="Lucida Sans Unicode" w:hAnsi="Lucida Sans Unicode" w:cs="Lucida Sans Unicode"/>
      <w:w w:val="75"/>
    </w:rPr>
  </w:style>
  <w:style w:type="paragraph" w:customStyle="1" w:styleId="Style51">
    <w:name w:val="Колонтитул (3)"/>
    <w:basedOn w:val="Normal"/>
    <w:link w:val="CharStyle52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Lucida Sans Unicode" w:eastAsia="Lucida Sans Unicode" w:hAnsi="Lucida Sans Unicode" w:cs="Lucida Sans Unicode"/>
    </w:rPr>
  </w:style>
  <w:style w:type="paragraph" w:customStyle="1" w:styleId="Style53">
    <w:name w:val="Заголовок №1"/>
    <w:basedOn w:val="Normal"/>
    <w:link w:val="CharStyle54"/>
    <w:pPr>
      <w:widowControl w:val="0"/>
      <w:shd w:val="clear" w:color="auto" w:fill="FFFFFF"/>
      <w:outlineLvl w:val="0"/>
      <w:spacing w:after="360" w:line="0" w:lineRule="exact"/>
    </w:pPr>
    <w:rPr>
      <w:b w:val="0"/>
      <w:bCs w:val="0"/>
      <w:i w:val="0"/>
      <w:iCs w:val="0"/>
      <w:u w:val="none"/>
      <w:strike w:val="0"/>
      <w:smallCaps w:val="0"/>
      <w:sz w:val="46"/>
      <w:szCs w:val="46"/>
      <w:rFonts w:ascii="Lucida Sans Unicode" w:eastAsia="Lucida Sans Unicode" w:hAnsi="Lucida Sans Unicode" w:cs="Lucida Sans Unicode"/>
    </w:rPr>
  </w:style>
  <w:style w:type="paragraph" w:customStyle="1" w:styleId="Style55">
    <w:name w:val="Заголовок №3"/>
    <w:basedOn w:val="Normal"/>
    <w:link w:val="CharStyle56"/>
    <w:pPr>
      <w:widowControl w:val="0"/>
      <w:shd w:val="clear" w:color="auto" w:fill="FFFFFF"/>
      <w:jc w:val="center"/>
      <w:outlineLvl w:val="2"/>
      <w:spacing w:before="360" w:line="0" w:lineRule="exact"/>
      <w:ind w:hanging="1180"/>
    </w:pPr>
    <w:rPr>
      <w:b w:val="0"/>
      <w:bCs w:val="0"/>
      <w:i w:val="0"/>
      <w:iCs w:val="0"/>
      <w:u w:val="none"/>
      <w:strike w:val="0"/>
      <w:smallCaps w:val="0"/>
      <w:sz w:val="32"/>
      <w:szCs w:val="32"/>
      <w:rFonts w:ascii="Lucida Sans Unicode" w:eastAsia="Lucida Sans Unicode" w:hAnsi="Lucida Sans Unicode" w:cs="Lucida Sans Unicode"/>
      <w:spacing w:val="0"/>
    </w:rPr>
  </w:style>
  <w:style w:type="paragraph" w:customStyle="1" w:styleId="Style58">
    <w:name w:val="Заголовок №6 (2)"/>
    <w:basedOn w:val="Normal"/>
    <w:link w:val="CharStyle59"/>
    <w:pPr>
      <w:widowControl w:val="0"/>
      <w:shd w:val="clear" w:color="auto" w:fill="FFFFFF"/>
      <w:outlineLvl w:val="5"/>
      <w:spacing w:line="0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  <w:spacing w:val="-40"/>
    </w:rPr>
  </w:style>
  <w:style w:type="paragraph" w:customStyle="1" w:styleId="Style61">
    <w:name w:val="Заголовок №7 (2)"/>
    <w:basedOn w:val="Normal"/>
    <w:link w:val="CharStyle62"/>
    <w:pPr>
      <w:widowControl w:val="0"/>
      <w:shd w:val="clear" w:color="auto" w:fill="FFFFFF"/>
      <w:outlineLvl w:val="6"/>
      <w:spacing w:after="180" w:line="0" w:lineRule="exact"/>
    </w:pPr>
    <w:rPr>
      <w:b/>
      <w:bCs/>
      <w:i/>
      <w:iCs/>
      <w:u w:val="none"/>
      <w:strike w:val="0"/>
      <w:smallCaps w:val="0"/>
      <w:sz w:val="30"/>
      <w:szCs w:val="30"/>
      <w:rFonts w:ascii="Courier New" w:eastAsia="Courier New" w:hAnsi="Courier New" w:cs="Courier New"/>
    </w:rPr>
  </w:style>
  <w:style w:type="paragraph" w:customStyle="1" w:styleId="Style64">
    <w:name w:val="Заголовок №7"/>
    <w:basedOn w:val="Normal"/>
    <w:link w:val="CharStyle65"/>
    <w:pPr>
      <w:widowControl w:val="0"/>
      <w:shd w:val="clear" w:color="auto" w:fill="FFFFFF"/>
      <w:outlineLvl w:val="6"/>
      <w:spacing w:before="180" w:line="0" w:lineRule="exact"/>
    </w:pPr>
    <w:rPr>
      <w:b w:val="0"/>
      <w:bCs w:val="0"/>
      <w:i/>
      <w:iCs/>
      <w:u w:val="none"/>
      <w:strike w:val="0"/>
      <w:smallCaps w:val="0"/>
      <w:sz w:val="8"/>
      <w:szCs w:val="8"/>
      <w:rFonts w:ascii="Times New Roman" w:eastAsia="Times New Roman" w:hAnsi="Times New Roman" w:cs="Times New Roman"/>
    </w:rPr>
  </w:style>
  <w:style w:type="paragraph" w:customStyle="1" w:styleId="Style67">
    <w:name w:val="Заголовок №6"/>
    <w:basedOn w:val="Normal"/>
    <w:link w:val="CharStyle68"/>
    <w:pPr>
      <w:widowControl w:val="0"/>
      <w:shd w:val="clear" w:color="auto" w:fill="FFFFFF"/>
      <w:outlineLvl w:val="5"/>
      <w:spacing w:line="0" w:lineRule="exact"/>
    </w:pPr>
    <w:rPr>
      <w:b w:val="0"/>
      <w:bCs w:val="0"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paragraph" w:customStyle="1" w:styleId="Style70">
    <w:name w:val="Основной текст (9)"/>
    <w:basedOn w:val="Normal"/>
    <w:link w:val="CharStyle71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8"/>
      <w:szCs w:val="8"/>
      <w:rFonts w:ascii="Times New Roman" w:eastAsia="Times New Roman" w:hAnsi="Times New Roman" w:cs="Times New Roman"/>
    </w:rPr>
  </w:style>
  <w:style w:type="paragraph" w:customStyle="1" w:styleId="Style73">
    <w:name w:val="Другое"/>
    <w:basedOn w:val="Normal"/>
    <w:link w:val="CharStyle74"/>
    <w:pPr>
      <w:widowControl w:val="0"/>
      <w:shd w:val="clear" w:color="auto" w:fill="FFFFFF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76">
    <w:name w:val="Заголовок №6 (3)"/>
    <w:basedOn w:val="Normal"/>
    <w:link w:val="CharStyle77"/>
    <w:pPr>
      <w:widowControl w:val="0"/>
      <w:shd w:val="clear" w:color="auto" w:fill="FFFFFF"/>
      <w:outlineLvl w:val="5"/>
      <w:spacing w:line="0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78">
    <w:name w:val="Подпись к картинке (3)"/>
    <w:basedOn w:val="Normal"/>
    <w:link w:val="CharStyle79"/>
    <w:pPr>
      <w:widowControl w:val="0"/>
      <w:shd w:val="clear" w:color="auto" w:fill="FFFFFF"/>
      <w:jc w:val="both"/>
      <w:spacing w:after="120" w:line="24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Lucida Sans Unicode" w:eastAsia="Lucida Sans Unicode" w:hAnsi="Lucida Sans Unicode" w:cs="Lucida Sans Unicode"/>
    </w:rPr>
  </w:style>
  <w:style w:type="paragraph" w:customStyle="1" w:styleId="Style80">
    <w:name w:val="Основной текст (10)"/>
    <w:basedOn w:val="Normal"/>
    <w:link w:val="CharStyle81"/>
    <w:pPr>
      <w:widowControl w:val="0"/>
      <w:shd w:val="clear" w:color="auto" w:fill="FFFFFF"/>
      <w:spacing w:after="300"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Lucida Sans Unicode" w:eastAsia="Lucida Sans Unicode" w:hAnsi="Lucida Sans Unicode" w:cs="Lucida Sans Unicode"/>
    </w:rPr>
  </w:style>
  <w:style w:type="paragraph" w:customStyle="1" w:styleId="Style83">
    <w:name w:val="Основной текст (11)"/>
    <w:basedOn w:val="Normal"/>
    <w:link w:val="CharStyle84"/>
    <w:pPr>
      <w:widowControl w:val="0"/>
      <w:shd w:val="clear" w:color="auto" w:fill="FFFFFF"/>
      <w:spacing w:before="60" w:after="240" w:line="199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Lucida Sans Unicode" w:eastAsia="Lucida Sans Unicode" w:hAnsi="Lucida Sans Unicode" w:cs="Lucida Sans Unicode"/>
    </w:rPr>
  </w:style>
  <w:style w:type="paragraph" w:customStyle="1" w:styleId="Style89">
    <w:name w:val="Основной текст (12)"/>
    <w:basedOn w:val="Normal"/>
    <w:link w:val="CharStyle90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6"/>
      <w:szCs w:val="16"/>
      <w:rFonts w:ascii="Lucida Sans Unicode" w:eastAsia="Lucida Sans Unicode" w:hAnsi="Lucida Sans Unicode" w:cs="Lucida Sans Unicode"/>
    </w:rPr>
  </w:style>
  <w:style w:type="paragraph" w:customStyle="1" w:styleId="Style93">
    <w:name w:val="Основной текст (14)"/>
    <w:basedOn w:val="Normal"/>
    <w:link w:val="CharStyle9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rebuchet MS" w:eastAsia="Trebuchet MS" w:hAnsi="Trebuchet MS" w:cs="Trebuchet MS"/>
    </w:rPr>
  </w:style>
  <w:style w:type="paragraph" w:customStyle="1" w:styleId="Style97">
    <w:name w:val="Основной текст (15)"/>
    <w:basedOn w:val="Normal"/>
    <w:link w:val="CharStyle98"/>
    <w:pPr>
      <w:widowControl w:val="0"/>
      <w:shd w:val="clear" w:color="auto" w:fill="FFFFFF"/>
      <w:jc w:val="center"/>
      <w:spacing w:line="192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Lucida Sans Unicode" w:eastAsia="Lucida Sans Unicode" w:hAnsi="Lucida Sans Unicode" w:cs="Lucida Sans Unicode"/>
    </w:rPr>
  </w:style>
  <w:style w:type="paragraph" w:customStyle="1" w:styleId="Style101">
    <w:name w:val="Подпись к картинке (4)"/>
    <w:basedOn w:val="Normal"/>
    <w:link w:val="CharStyle102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6"/>
      <w:szCs w:val="16"/>
      <w:rFonts w:ascii="Lucida Sans Unicode" w:eastAsia="Lucida Sans Unicode" w:hAnsi="Lucida Sans Unicode" w:cs="Lucida Sans Unicode"/>
    </w:rPr>
  </w:style>
  <w:style w:type="paragraph" w:customStyle="1" w:styleId="Style103">
    <w:name w:val="Основной текст (13)"/>
    <w:basedOn w:val="Normal"/>
    <w:link w:val="CharStyle104"/>
    <w:pPr>
      <w:widowControl w:val="0"/>
      <w:shd w:val="clear" w:color="auto" w:fill="FFFFFF"/>
      <w:jc w:val="both"/>
      <w:spacing w:line="0" w:lineRule="exact"/>
    </w:pPr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108">
    <w:name w:val="Основной текст (16)"/>
    <w:basedOn w:val="Normal"/>
    <w:link w:val="CharStyle10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54"/>
      <w:szCs w:val="54"/>
      <w:rFonts w:ascii="Times New Roman" w:eastAsia="Times New Roman" w:hAnsi="Times New Roman" w:cs="Times New Roman"/>
    </w:rPr>
  </w:style>
  <w:style w:type="paragraph" w:customStyle="1" w:styleId="Style110">
    <w:name w:val="Заголовок №2"/>
    <w:basedOn w:val="Normal"/>
    <w:link w:val="CharStyle111"/>
    <w:pPr>
      <w:widowControl w:val="0"/>
      <w:shd w:val="clear" w:color="auto" w:fill="FFFFFF"/>
      <w:outlineLvl w:val="1"/>
      <w:spacing w:line="0" w:lineRule="exact"/>
    </w:pPr>
    <w:rPr>
      <w:b/>
      <w:bCs/>
      <w:i w:val="0"/>
      <w:iCs w:val="0"/>
      <w:u w:val="none"/>
      <w:strike w:val="0"/>
      <w:smallCaps w:val="0"/>
      <w:sz w:val="46"/>
      <w:szCs w:val="46"/>
      <w:rFonts w:ascii="Courier New" w:eastAsia="Courier New" w:hAnsi="Courier New" w:cs="Courier New"/>
    </w:rPr>
  </w:style>
  <w:style w:type="paragraph" w:customStyle="1" w:styleId="Style113">
    <w:name w:val="Основной текст (17)"/>
    <w:basedOn w:val="Normal"/>
    <w:link w:val="CharStyle114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png"/><Relationship Id="rId20" Type="http://schemas.openxmlformats.org/officeDocument/2006/relationships/image" Target="media/image8.pn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/Relationships>
</file>

<file path=docProps/core.xml><?xml version="1.0" encoding="utf-8"?>
<cp:coreProperties xmlns:cp="http://schemas.openxmlformats.org/package/2006/metadata/core-properties" xmlns:dc="http://purl.org/dc/elements/1.1/">
  <dc:title>Microsoft Word - ˜  ˜˜" ˛&gt;2&gt;:C10=A:</dc:title>
  <dc:subject/>
  <dc:creator/>
  <cp:keywords/>
</cp:coreProperties>
</file>