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F1B82">
              <w:rPr>
                <w:rFonts w:ascii="Arial" w:hAnsi="Arial" w:cs="Arial"/>
                <w:sz w:val="16"/>
                <w:szCs w:val="16"/>
              </w:rPr>
              <w:t>6</w:t>
            </w:r>
            <w:r w:rsidR="00BA043C">
              <w:rPr>
                <w:rFonts w:ascii="Arial" w:hAnsi="Arial" w:cs="Arial"/>
                <w:sz w:val="16"/>
                <w:szCs w:val="16"/>
              </w:rPr>
              <w:t>8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BA043C">
              <w:rPr>
                <w:rFonts w:ascii="Arial" w:hAnsi="Arial" w:cs="Arial"/>
                <w:sz w:val="16"/>
                <w:szCs w:val="16"/>
              </w:rPr>
              <w:t>26</w:t>
            </w:r>
            <w:r w:rsidR="0030581A">
              <w:rPr>
                <w:rFonts w:ascii="Arial" w:hAnsi="Arial" w:cs="Arial"/>
                <w:sz w:val="16"/>
                <w:szCs w:val="16"/>
              </w:rPr>
              <w:t>.</w:t>
            </w:r>
            <w:r w:rsidR="00EB3162">
              <w:rPr>
                <w:rFonts w:ascii="Arial" w:hAnsi="Arial" w:cs="Arial"/>
                <w:sz w:val="16"/>
                <w:szCs w:val="16"/>
              </w:rPr>
              <w:t>1</w:t>
            </w:r>
            <w:r w:rsidR="00F91C13">
              <w:rPr>
                <w:rFonts w:ascii="Arial" w:hAnsi="Arial" w:cs="Arial"/>
                <w:sz w:val="16"/>
                <w:szCs w:val="16"/>
              </w:rPr>
              <w:t>1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B3162" w:rsidRDefault="00EB3162" w:rsidP="00EB3162">
      <w:pPr>
        <w:ind w:left="567"/>
        <w:rPr>
          <w:rFonts w:ascii="Arial" w:hAnsi="Arial" w:cs="Arial"/>
          <w:sz w:val="16"/>
          <w:szCs w:val="16"/>
        </w:rPr>
      </w:pPr>
    </w:p>
    <w:p w:rsidR="00F91C13" w:rsidRPr="00F91C13" w:rsidRDefault="00F91C13" w:rsidP="00F91C13">
      <w:pPr>
        <w:jc w:val="center"/>
        <w:rPr>
          <w:rFonts w:ascii="Arial" w:hAnsi="Arial" w:cs="Arial"/>
          <w:sz w:val="16"/>
          <w:szCs w:val="16"/>
        </w:rPr>
      </w:pPr>
    </w:p>
    <w:p w:rsidR="001F1B82" w:rsidRPr="005834CE" w:rsidRDefault="001F1B82" w:rsidP="001F1B8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F91C13" w:rsidRPr="00F91C13" w:rsidRDefault="00F91C13" w:rsidP="00F91C13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497" w:type="dxa"/>
        <w:tblInd w:w="392" w:type="dxa"/>
        <w:tblLook w:val="0000"/>
      </w:tblPr>
      <w:tblGrid>
        <w:gridCol w:w="5066"/>
        <w:gridCol w:w="4431"/>
      </w:tblGrid>
      <w:tr w:rsidR="00BA043C" w:rsidRPr="00D437FD" w:rsidTr="00626F7C">
        <w:trPr>
          <w:trHeight w:val="900"/>
        </w:trPr>
        <w:tc>
          <w:tcPr>
            <w:tcW w:w="9497" w:type="dxa"/>
            <w:gridSpan w:val="2"/>
            <w:vAlign w:val="bottom"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43C" w:rsidRPr="00D437FD" w:rsidTr="00626F7C">
        <w:trPr>
          <w:trHeight w:val="327"/>
        </w:trPr>
        <w:tc>
          <w:tcPr>
            <w:tcW w:w="9497" w:type="dxa"/>
            <w:gridSpan w:val="2"/>
            <w:vAlign w:val="bottom"/>
          </w:tcPr>
          <w:p w:rsidR="00BA043C" w:rsidRPr="00D437FD" w:rsidRDefault="00BA043C" w:rsidP="00626F7C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D437FD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BA043C" w:rsidRPr="00D437FD" w:rsidTr="00626F7C">
        <w:trPr>
          <w:trHeight w:val="319"/>
        </w:trPr>
        <w:tc>
          <w:tcPr>
            <w:tcW w:w="9497" w:type="dxa"/>
            <w:gridSpan w:val="2"/>
            <w:vAlign w:val="bottom"/>
          </w:tcPr>
          <w:p w:rsidR="00BA043C" w:rsidRPr="00D437FD" w:rsidRDefault="00BA043C" w:rsidP="00626F7C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D437FD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BA043C" w:rsidRPr="00D437FD" w:rsidTr="00626F7C">
        <w:trPr>
          <w:trHeight w:val="267"/>
        </w:trPr>
        <w:tc>
          <w:tcPr>
            <w:tcW w:w="9497" w:type="dxa"/>
            <w:gridSpan w:val="2"/>
            <w:vAlign w:val="bottom"/>
          </w:tcPr>
          <w:p w:rsidR="00BA043C" w:rsidRPr="00D437FD" w:rsidRDefault="00BA043C" w:rsidP="00626F7C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D437FD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BA043C" w:rsidRPr="00D437FD" w:rsidRDefault="00BA043C" w:rsidP="00626F7C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BA043C" w:rsidRPr="00D437FD" w:rsidTr="00626F7C">
        <w:trPr>
          <w:trHeight w:val="439"/>
        </w:trPr>
        <w:tc>
          <w:tcPr>
            <w:tcW w:w="9497" w:type="dxa"/>
            <w:gridSpan w:val="2"/>
            <w:vAlign w:val="bottom"/>
          </w:tcPr>
          <w:p w:rsidR="00BA043C" w:rsidRPr="00D437FD" w:rsidRDefault="00BA043C" w:rsidP="00626F7C">
            <w:pPr>
              <w:pStyle w:val="1"/>
              <w:rPr>
                <w:rFonts w:cs="Arial"/>
                <w:spacing w:val="20"/>
                <w:sz w:val="16"/>
                <w:szCs w:val="16"/>
              </w:rPr>
            </w:pPr>
            <w:r w:rsidRPr="00D437FD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BA043C" w:rsidRPr="00D437FD" w:rsidTr="00626F7C">
        <w:trPr>
          <w:trHeight w:val="345"/>
        </w:trPr>
        <w:tc>
          <w:tcPr>
            <w:tcW w:w="5066" w:type="dxa"/>
            <w:vAlign w:val="bottom"/>
          </w:tcPr>
          <w:p w:rsidR="00BA043C" w:rsidRPr="00D437FD" w:rsidRDefault="00BA043C" w:rsidP="00626F7C">
            <w:pPr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от  25.11.2021 г.</w:t>
            </w:r>
          </w:p>
        </w:tc>
        <w:tc>
          <w:tcPr>
            <w:tcW w:w="4431" w:type="dxa"/>
            <w:vAlign w:val="bottom"/>
          </w:tcPr>
          <w:p w:rsidR="00BA043C" w:rsidRPr="00D437FD" w:rsidRDefault="00BA043C" w:rsidP="00BA04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</w:t>
            </w:r>
            <w:r w:rsidRPr="00D437FD">
              <w:rPr>
                <w:rFonts w:ascii="Arial" w:hAnsi="Arial" w:cs="Arial"/>
                <w:sz w:val="16"/>
                <w:szCs w:val="16"/>
              </w:rPr>
              <w:t>№ 1346</w:t>
            </w:r>
          </w:p>
        </w:tc>
      </w:tr>
      <w:tr w:rsidR="00BA043C" w:rsidRPr="00D437FD" w:rsidTr="00626F7C">
        <w:trPr>
          <w:trHeight w:val="345"/>
        </w:trPr>
        <w:tc>
          <w:tcPr>
            <w:tcW w:w="9497" w:type="dxa"/>
            <w:gridSpan w:val="2"/>
            <w:vAlign w:val="bottom"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BA043C" w:rsidRPr="00D437FD" w:rsidRDefault="00BA043C" w:rsidP="00BA043C">
      <w:pPr>
        <w:shd w:val="clear" w:color="auto" w:fill="FFFFFF"/>
        <w:tabs>
          <w:tab w:val="left" w:pos="1166"/>
        </w:tabs>
        <w:spacing w:line="326" w:lineRule="exact"/>
        <w:ind w:firstLine="425"/>
        <w:jc w:val="both"/>
        <w:rPr>
          <w:rFonts w:ascii="Arial" w:hAnsi="Arial" w:cs="Arial"/>
          <w:color w:val="000000"/>
          <w:sz w:val="16"/>
          <w:szCs w:val="16"/>
        </w:rPr>
      </w:pPr>
    </w:p>
    <w:p w:rsidR="00BA043C" w:rsidRPr="00D437FD" w:rsidRDefault="00BA043C" w:rsidP="00BA043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437FD">
        <w:rPr>
          <w:rFonts w:ascii="Arial" w:hAnsi="Arial" w:cs="Arial"/>
          <w:b/>
          <w:bCs/>
          <w:sz w:val="16"/>
          <w:szCs w:val="16"/>
        </w:rPr>
        <w:t xml:space="preserve">Об утверждении </w:t>
      </w:r>
      <w:proofErr w:type="gramStart"/>
      <w:r w:rsidRPr="00D437FD">
        <w:rPr>
          <w:rFonts w:ascii="Arial" w:hAnsi="Arial" w:cs="Arial"/>
          <w:b/>
          <w:bCs/>
          <w:sz w:val="16"/>
          <w:szCs w:val="16"/>
        </w:rPr>
        <w:t>перечня главных администраторов источников финансирования дефицита бюджета</w:t>
      </w:r>
      <w:proofErr w:type="gramEnd"/>
      <w:r w:rsidRPr="00D437FD">
        <w:rPr>
          <w:rFonts w:ascii="Arial" w:hAnsi="Arial" w:cs="Arial"/>
          <w:b/>
          <w:bCs/>
          <w:sz w:val="16"/>
          <w:szCs w:val="16"/>
        </w:rPr>
        <w:t xml:space="preserve"> Новокубанского городского поселения Новокубанского района, порядка и сроков внесения изменений в перечень главных администраторов источников финансирования дефицита бюджета Новокубанского городского поселения Новокубанского района</w:t>
      </w:r>
    </w:p>
    <w:p w:rsidR="00BA043C" w:rsidRPr="00D437FD" w:rsidRDefault="00BA043C" w:rsidP="00BA043C">
      <w:pPr>
        <w:jc w:val="center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D437FD">
        <w:rPr>
          <w:rFonts w:ascii="Arial" w:hAnsi="Arial" w:cs="Arial"/>
          <w:sz w:val="16"/>
          <w:szCs w:val="16"/>
        </w:rPr>
        <w:t>В соответствии со статьей 160.2 Бюджетного кодекса Российской Федерации,  постановлением Правительства Российской Федерации 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D437FD">
        <w:rPr>
          <w:rFonts w:ascii="Arial" w:hAnsi="Arial" w:cs="Arial"/>
          <w:sz w:val="16"/>
          <w:szCs w:val="16"/>
        </w:rPr>
        <w:t xml:space="preserve"> источников финансирования дефицита бюджета субъекта Российской Федерации, бюджета территориального фонда    обязательного     медицинского     страхования,     местного     бюджета» </w:t>
      </w:r>
      <w:r>
        <w:rPr>
          <w:rFonts w:ascii="Arial" w:hAnsi="Arial" w:cs="Arial"/>
          <w:sz w:val="16"/>
          <w:szCs w:val="16"/>
        </w:rPr>
        <w:t xml:space="preserve">              </w:t>
      </w:r>
      <w:proofErr w:type="spellStart"/>
      <w:proofErr w:type="gramStart"/>
      <w:r w:rsidRPr="00D437FD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D437FD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D437FD">
        <w:rPr>
          <w:rFonts w:ascii="Arial" w:hAnsi="Arial" w:cs="Arial"/>
          <w:sz w:val="16"/>
          <w:szCs w:val="16"/>
        </w:rPr>
        <w:t>н</w:t>
      </w:r>
      <w:proofErr w:type="spellEnd"/>
      <w:r w:rsidRPr="00D437FD">
        <w:rPr>
          <w:rFonts w:ascii="Arial" w:hAnsi="Arial" w:cs="Arial"/>
          <w:sz w:val="16"/>
          <w:szCs w:val="16"/>
        </w:rPr>
        <w:t xml:space="preserve"> о в л я ю</w:t>
      </w:r>
      <w:r w:rsidRPr="00D437FD">
        <w:rPr>
          <w:rFonts w:ascii="Arial" w:hAnsi="Arial" w:cs="Arial"/>
          <w:bCs/>
          <w:sz w:val="16"/>
          <w:szCs w:val="16"/>
        </w:rPr>
        <w:t>:</w:t>
      </w:r>
    </w:p>
    <w:p w:rsidR="00BA043C" w:rsidRPr="00D437FD" w:rsidRDefault="00BA043C" w:rsidP="00BA043C">
      <w:pPr>
        <w:ind w:left="709"/>
        <w:jc w:val="both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>1. Утвердить прилагаемые:</w:t>
      </w:r>
    </w:p>
    <w:p w:rsidR="00BA043C" w:rsidRPr="00D437FD" w:rsidRDefault="00BA043C" w:rsidP="00BA043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 xml:space="preserve">Перечень главных </w:t>
      </w:r>
      <w:proofErr w:type="gramStart"/>
      <w:r w:rsidRPr="00D437FD">
        <w:rPr>
          <w:rFonts w:ascii="Arial" w:hAnsi="Arial" w:cs="Arial"/>
          <w:sz w:val="16"/>
          <w:szCs w:val="16"/>
        </w:rPr>
        <w:t>администраторов источников финансирования дефицита бюджета</w:t>
      </w:r>
      <w:proofErr w:type="gramEnd"/>
      <w:r w:rsidRPr="00D437FD">
        <w:rPr>
          <w:rFonts w:ascii="Arial" w:hAnsi="Arial" w:cs="Arial"/>
          <w:sz w:val="16"/>
          <w:szCs w:val="16"/>
        </w:rPr>
        <w:t xml:space="preserve"> Новокубанского городского поселения Новокубанского района согласно приложению № 1 к настоящему постановлению;</w:t>
      </w:r>
    </w:p>
    <w:p w:rsidR="00BA043C" w:rsidRPr="00D437FD" w:rsidRDefault="00BA043C" w:rsidP="00BA043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 xml:space="preserve">Порядок и сроки внесения изменений в перечень главных </w:t>
      </w:r>
      <w:proofErr w:type="gramStart"/>
      <w:r w:rsidRPr="00D437FD">
        <w:rPr>
          <w:rFonts w:ascii="Arial" w:hAnsi="Arial" w:cs="Arial"/>
          <w:sz w:val="16"/>
          <w:szCs w:val="16"/>
        </w:rPr>
        <w:t>администраторов источников финансирования дефицита бюджета</w:t>
      </w:r>
      <w:proofErr w:type="gramEnd"/>
      <w:r w:rsidRPr="00D437FD">
        <w:rPr>
          <w:rFonts w:ascii="Arial" w:hAnsi="Arial" w:cs="Arial"/>
          <w:sz w:val="16"/>
          <w:szCs w:val="16"/>
        </w:rPr>
        <w:t xml:space="preserve"> Новокубанского городского поселения Новокубанского района согласно приложению № 2 к настоящему постановлению.</w:t>
      </w:r>
    </w:p>
    <w:p w:rsidR="00BA043C" w:rsidRPr="00D437FD" w:rsidRDefault="00BA043C" w:rsidP="00BA043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D437FD">
        <w:rPr>
          <w:rFonts w:ascii="Arial" w:hAnsi="Arial" w:cs="Arial"/>
          <w:sz w:val="16"/>
          <w:szCs w:val="16"/>
        </w:rPr>
        <w:t>Контроль за</w:t>
      </w:r>
      <w:proofErr w:type="gramEnd"/>
      <w:r w:rsidRPr="00D437FD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начальника финансово-экономического отдела администрации Новокубанского городского поселения Новокубанского района О.А. Орешкину.</w:t>
      </w:r>
    </w:p>
    <w:p w:rsidR="00BA043C" w:rsidRPr="00D437FD" w:rsidRDefault="00BA043C" w:rsidP="00BA043C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 xml:space="preserve">3. Постановление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 </w:t>
      </w:r>
    </w:p>
    <w:p w:rsidR="00BA043C" w:rsidRPr="00D437FD" w:rsidRDefault="00BA043C" w:rsidP="00BA043C">
      <w:pPr>
        <w:jc w:val="both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BA043C" w:rsidRPr="00D437FD" w:rsidRDefault="00BA043C" w:rsidP="00BA043C">
      <w:pPr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   П.В. Манаков</w:t>
      </w:r>
    </w:p>
    <w:p w:rsidR="00BA043C" w:rsidRPr="00D437FD" w:rsidRDefault="00BA043C" w:rsidP="00BA043C">
      <w:pPr>
        <w:rPr>
          <w:rFonts w:ascii="Arial" w:hAnsi="Arial" w:cs="Arial"/>
          <w:b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 xml:space="preserve">      </w:t>
      </w:r>
    </w:p>
    <w:p w:rsidR="00BA043C" w:rsidRPr="00D437FD" w:rsidRDefault="00BA043C" w:rsidP="00BA043C">
      <w:pPr>
        <w:tabs>
          <w:tab w:val="left" w:pos="4320"/>
        </w:tabs>
        <w:ind w:left="567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tabs>
          <w:tab w:val="left" w:pos="4320"/>
        </w:tabs>
        <w:ind w:left="567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left="5103"/>
        <w:jc w:val="both"/>
        <w:rPr>
          <w:rFonts w:ascii="Arial" w:hAnsi="Arial" w:cs="Arial"/>
          <w:bCs/>
          <w:sz w:val="16"/>
          <w:szCs w:val="16"/>
        </w:rPr>
      </w:pPr>
      <w:r w:rsidRPr="00D437FD">
        <w:rPr>
          <w:rFonts w:ascii="Arial" w:hAnsi="Arial" w:cs="Arial"/>
          <w:bCs/>
          <w:sz w:val="16"/>
          <w:szCs w:val="16"/>
        </w:rPr>
        <w:lastRenderedPageBreak/>
        <w:t>Приложение № 1</w:t>
      </w:r>
    </w:p>
    <w:p w:rsidR="00BA043C" w:rsidRPr="00D437FD" w:rsidRDefault="00BA043C" w:rsidP="00BA043C">
      <w:pPr>
        <w:ind w:left="5103"/>
        <w:jc w:val="both"/>
        <w:rPr>
          <w:rFonts w:ascii="Arial" w:hAnsi="Arial" w:cs="Arial"/>
          <w:bCs/>
          <w:sz w:val="16"/>
          <w:szCs w:val="16"/>
        </w:rPr>
      </w:pPr>
      <w:r w:rsidRPr="00D437FD">
        <w:rPr>
          <w:rFonts w:ascii="Arial" w:hAnsi="Arial" w:cs="Arial"/>
          <w:bCs/>
          <w:sz w:val="16"/>
          <w:szCs w:val="16"/>
        </w:rPr>
        <w:t>УТВЕРЖДЕНО</w:t>
      </w:r>
    </w:p>
    <w:p w:rsidR="00BA043C" w:rsidRPr="00D437FD" w:rsidRDefault="00BA043C" w:rsidP="00BA043C">
      <w:pPr>
        <w:ind w:left="5103"/>
        <w:jc w:val="both"/>
        <w:rPr>
          <w:rFonts w:ascii="Arial" w:hAnsi="Arial" w:cs="Arial"/>
          <w:bCs/>
          <w:sz w:val="16"/>
          <w:szCs w:val="16"/>
        </w:rPr>
      </w:pPr>
      <w:r w:rsidRPr="00D437FD">
        <w:rPr>
          <w:rFonts w:ascii="Arial" w:hAnsi="Arial" w:cs="Arial"/>
          <w:bCs/>
          <w:sz w:val="16"/>
          <w:szCs w:val="16"/>
        </w:rPr>
        <w:t>постановлением администрации Новокубанского городского поселения Новокубанского района</w:t>
      </w:r>
    </w:p>
    <w:p w:rsidR="00BA043C" w:rsidRPr="00D437FD" w:rsidRDefault="00BA043C" w:rsidP="00BA043C">
      <w:pPr>
        <w:ind w:left="5103"/>
        <w:jc w:val="both"/>
        <w:rPr>
          <w:rFonts w:ascii="Arial" w:hAnsi="Arial" w:cs="Arial"/>
          <w:bCs/>
          <w:sz w:val="16"/>
          <w:szCs w:val="16"/>
        </w:rPr>
      </w:pPr>
      <w:r w:rsidRPr="00D437FD">
        <w:rPr>
          <w:rFonts w:ascii="Arial" w:hAnsi="Arial" w:cs="Arial"/>
          <w:bCs/>
          <w:sz w:val="16"/>
          <w:szCs w:val="16"/>
        </w:rPr>
        <w:t>от 25.11.2021 года № 1346</w:t>
      </w:r>
    </w:p>
    <w:p w:rsidR="00BA043C" w:rsidRPr="00D437FD" w:rsidRDefault="00BA043C" w:rsidP="00BA043C">
      <w:pPr>
        <w:jc w:val="both"/>
        <w:rPr>
          <w:rFonts w:ascii="Arial" w:hAnsi="Arial" w:cs="Arial"/>
          <w:bCs/>
          <w:sz w:val="16"/>
          <w:szCs w:val="16"/>
        </w:rPr>
      </w:pPr>
    </w:p>
    <w:p w:rsidR="00BA043C" w:rsidRPr="00D437FD" w:rsidRDefault="00BA043C" w:rsidP="00BA043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437FD">
        <w:rPr>
          <w:rFonts w:ascii="Arial" w:hAnsi="Arial" w:cs="Arial"/>
          <w:b/>
          <w:bCs/>
          <w:sz w:val="16"/>
          <w:szCs w:val="16"/>
        </w:rPr>
        <w:t>ПЕРЕЧЕНЬ</w:t>
      </w:r>
    </w:p>
    <w:p w:rsidR="00BA043C" w:rsidRPr="00D437FD" w:rsidRDefault="00BA043C" w:rsidP="00BA043C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437FD">
        <w:rPr>
          <w:rFonts w:ascii="Arial" w:hAnsi="Arial" w:cs="Arial"/>
          <w:b/>
          <w:bCs/>
          <w:sz w:val="16"/>
          <w:szCs w:val="16"/>
        </w:rPr>
        <w:t>главных администраторов источников финансирования дефицита бюджета Новокубанского городского поселения Новокубанского района</w:t>
      </w:r>
    </w:p>
    <w:p w:rsidR="00BA043C" w:rsidRPr="00D437FD" w:rsidRDefault="00BA043C" w:rsidP="00BA043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92"/>
        <w:gridCol w:w="2693"/>
        <w:gridCol w:w="5387"/>
      </w:tblGrid>
      <w:tr w:rsidR="00BA043C" w:rsidRPr="00D437FD" w:rsidTr="00626F7C">
        <w:trPr>
          <w:trHeight w:val="20"/>
          <w:tblHeader/>
        </w:trPr>
        <w:tc>
          <w:tcPr>
            <w:tcW w:w="709" w:type="dxa"/>
            <w:vMerge w:val="restart"/>
            <w:vAlign w:val="center"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7F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437FD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D437FD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D437FD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7FD">
              <w:rPr>
                <w:rFonts w:ascii="Arial" w:hAnsi="Arial" w:cs="Arial"/>
                <w:b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7FD">
              <w:rPr>
                <w:rFonts w:ascii="Arial" w:hAnsi="Arial" w:cs="Arial"/>
                <w:b/>
                <w:sz w:val="16"/>
                <w:szCs w:val="16"/>
              </w:rPr>
              <w:t>Наименование главного администратора источников финансирования дефицита бюджета, кода группы, подгруппы, статьи и вида источника финансирования дефицита бюджета</w:t>
            </w:r>
          </w:p>
        </w:tc>
      </w:tr>
      <w:tr w:rsidR="00BA043C" w:rsidRPr="00D437FD" w:rsidTr="00626F7C">
        <w:trPr>
          <w:trHeight w:val="1349"/>
        </w:trPr>
        <w:tc>
          <w:tcPr>
            <w:tcW w:w="709" w:type="dxa"/>
            <w:vMerge/>
            <w:vAlign w:val="center"/>
          </w:tcPr>
          <w:p w:rsidR="00BA043C" w:rsidRPr="00D437FD" w:rsidRDefault="00BA043C" w:rsidP="00626F7C">
            <w:pPr>
              <w:ind w:right="-21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7FD">
              <w:rPr>
                <w:rFonts w:ascii="Arial" w:hAnsi="Arial" w:cs="Arial"/>
                <w:b/>
                <w:sz w:val="16"/>
                <w:szCs w:val="16"/>
              </w:rPr>
              <w:t>Код главы</w:t>
            </w:r>
          </w:p>
        </w:tc>
        <w:tc>
          <w:tcPr>
            <w:tcW w:w="2693" w:type="dxa"/>
            <w:vAlign w:val="center"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7FD">
              <w:rPr>
                <w:rFonts w:ascii="Arial" w:hAnsi="Arial" w:cs="Arial"/>
                <w:b/>
                <w:sz w:val="16"/>
                <w:szCs w:val="16"/>
              </w:rPr>
              <w:t>кода группы, подгруппы, статьи и вида источника финансирования дефицита бюджета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7FD">
              <w:rPr>
                <w:rFonts w:ascii="Arial" w:hAnsi="Arial" w:cs="Arial"/>
                <w:b/>
                <w:sz w:val="16"/>
                <w:szCs w:val="16"/>
              </w:rPr>
              <w:t>Источники финансирования дефицита бюджета, всего</w:t>
            </w:r>
          </w:p>
        </w:tc>
      </w:tr>
      <w:tr w:rsidR="00BA043C" w:rsidRPr="00D437FD" w:rsidTr="00626F7C">
        <w:trPr>
          <w:trHeight w:val="20"/>
        </w:trPr>
        <w:tc>
          <w:tcPr>
            <w:tcW w:w="709" w:type="dxa"/>
          </w:tcPr>
          <w:p w:rsidR="00BA043C" w:rsidRPr="00D437FD" w:rsidRDefault="00BA043C" w:rsidP="00626F7C">
            <w:pPr>
              <w:ind w:right="-212"/>
              <w:rPr>
                <w:rFonts w:ascii="Arial" w:hAnsi="Arial" w:cs="Arial"/>
                <w:b/>
                <w:sz w:val="16"/>
                <w:szCs w:val="16"/>
              </w:rPr>
            </w:pPr>
            <w:r w:rsidRPr="00D437FD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992" w:type="dxa"/>
            <w:shd w:val="clear" w:color="auto" w:fill="auto"/>
            <w:noWrap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7FD">
              <w:rPr>
                <w:rFonts w:ascii="Arial" w:hAnsi="Arial" w:cs="Arial"/>
                <w:b/>
                <w:sz w:val="16"/>
                <w:szCs w:val="16"/>
              </w:rPr>
              <w:t>992</w:t>
            </w:r>
          </w:p>
        </w:tc>
        <w:tc>
          <w:tcPr>
            <w:tcW w:w="2693" w:type="dxa"/>
            <w:shd w:val="clear" w:color="auto" w:fill="auto"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</w:tcPr>
          <w:p w:rsidR="00BA043C" w:rsidRPr="00D437FD" w:rsidRDefault="00BA043C" w:rsidP="00626F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37FD">
              <w:rPr>
                <w:rFonts w:ascii="Arial" w:hAnsi="Arial" w:cs="Arial"/>
                <w:b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</w:tr>
      <w:tr w:rsidR="00BA043C" w:rsidRPr="00D437FD" w:rsidTr="00626F7C">
        <w:trPr>
          <w:trHeight w:val="20"/>
        </w:trPr>
        <w:tc>
          <w:tcPr>
            <w:tcW w:w="709" w:type="dxa"/>
          </w:tcPr>
          <w:p w:rsidR="00BA043C" w:rsidRPr="00D437FD" w:rsidRDefault="00BA043C" w:rsidP="00626F7C">
            <w:pPr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92" w:type="dxa"/>
            <w:shd w:val="clear" w:color="auto" w:fill="auto"/>
            <w:noWrap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693" w:type="dxa"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D437F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37FD">
              <w:rPr>
                <w:rFonts w:ascii="Arial" w:hAnsi="Arial" w:cs="Arial"/>
                <w:sz w:val="16"/>
                <w:szCs w:val="16"/>
              </w:rPr>
              <w:t xml:space="preserve"> 13 0000 710</w:t>
            </w:r>
          </w:p>
        </w:tc>
        <w:tc>
          <w:tcPr>
            <w:tcW w:w="5387" w:type="dxa"/>
            <w:shd w:val="clear" w:color="auto" w:fill="auto"/>
          </w:tcPr>
          <w:p w:rsidR="00BA043C" w:rsidRPr="00D437FD" w:rsidRDefault="00BA043C" w:rsidP="00626F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BA043C" w:rsidRPr="00D437FD" w:rsidTr="00626F7C">
        <w:trPr>
          <w:trHeight w:val="20"/>
        </w:trPr>
        <w:tc>
          <w:tcPr>
            <w:tcW w:w="709" w:type="dxa"/>
          </w:tcPr>
          <w:p w:rsidR="00BA043C" w:rsidRPr="00D437FD" w:rsidRDefault="00BA043C" w:rsidP="00626F7C">
            <w:pPr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92" w:type="dxa"/>
            <w:shd w:val="clear" w:color="auto" w:fill="auto"/>
            <w:noWrap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693" w:type="dxa"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D437FD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437FD">
              <w:rPr>
                <w:rFonts w:ascii="Arial" w:hAnsi="Arial" w:cs="Arial"/>
                <w:sz w:val="16"/>
                <w:szCs w:val="16"/>
              </w:rPr>
              <w:t xml:space="preserve"> 13 0000 810</w:t>
            </w:r>
          </w:p>
        </w:tc>
        <w:tc>
          <w:tcPr>
            <w:tcW w:w="5387" w:type="dxa"/>
            <w:shd w:val="clear" w:color="auto" w:fill="auto"/>
          </w:tcPr>
          <w:p w:rsidR="00BA043C" w:rsidRPr="00D437FD" w:rsidRDefault="00BA043C" w:rsidP="00626F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BA043C" w:rsidRPr="00D437FD" w:rsidTr="00626F7C">
        <w:trPr>
          <w:trHeight w:val="20"/>
        </w:trPr>
        <w:tc>
          <w:tcPr>
            <w:tcW w:w="709" w:type="dxa"/>
          </w:tcPr>
          <w:p w:rsidR="00BA043C" w:rsidRPr="00D437FD" w:rsidRDefault="00BA043C" w:rsidP="00626F7C">
            <w:pPr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92" w:type="dxa"/>
            <w:shd w:val="clear" w:color="auto" w:fill="auto"/>
            <w:noWrap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693" w:type="dxa"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01 03 01 00 13 0000 710</w:t>
            </w:r>
          </w:p>
        </w:tc>
        <w:tc>
          <w:tcPr>
            <w:tcW w:w="5387" w:type="dxa"/>
            <w:shd w:val="clear" w:color="auto" w:fill="auto"/>
          </w:tcPr>
          <w:p w:rsidR="00BA043C" w:rsidRPr="00D437FD" w:rsidRDefault="00BA043C" w:rsidP="00626F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 xml:space="preserve">Получение кредитов от других бюджетов бюджетной системы Российской Федерации бюджетами городских поселений в валюте Российской Федерации </w:t>
            </w:r>
          </w:p>
        </w:tc>
      </w:tr>
      <w:tr w:rsidR="00BA043C" w:rsidRPr="00D437FD" w:rsidTr="00626F7C">
        <w:trPr>
          <w:trHeight w:val="20"/>
        </w:trPr>
        <w:tc>
          <w:tcPr>
            <w:tcW w:w="709" w:type="dxa"/>
          </w:tcPr>
          <w:p w:rsidR="00BA043C" w:rsidRPr="00D437FD" w:rsidRDefault="00BA043C" w:rsidP="00626F7C">
            <w:pPr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92" w:type="dxa"/>
            <w:shd w:val="clear" w:color="auto" w:fill="auto"/>
            <w:noWrap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693" w:type="dxa"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01 03 01 00 13 0000 810</w:t>
            </w:r>
          </w:p>
        </w:tc>
        <w:tc>
          <w:tcPr>
            <w:tcW w:w="5387" w:type="dxa"/>
            <w:shd w:val="clear" w:color="auto" w:fill="auto"/>
          </w:tcPr>
          <w:p w:rsidR="00BA043C" w:rsidRPr="00D437FD" w:rsidRDefault="00BA043C" w:rsidP="00626F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BA043C" w:rsidRPr="00D437FD" w:rsidTr="00626F7C">
        <w:trPr>
          <w:trHeight w:val="20"/>
        </w:trPr>
        <w:tc>
          <w:tcPr>
            <w:tcW w:w="709" w:type="dxa"/>
          </w:tcPr>
          <w:p w:rsidR="00BA043C" w:rsidRPr="00D437FD" w:rsidRDefault="00BA043C" w:rsidP="00626F7C">
            <w:pPr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992" w:type="dxa"/>
            <w:shd w:val="clear" w:color="auto" w:fill="auto"/>
            <w:noWrap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693" w:type="dxa"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01 05 02 01 13 0000 510</w:t>
            </w:r>
          </w:p>
        </w:tc>
        <w:tc>
          <w:tcPr>
            <w:tcW w:w="5387" w:type="dxa"/>
            <w:shd w:val="clear" w:color="auto" w:fill="auto"/>
          </w:tcPr>
          <w:p w:rsidR="00BA043C" w:rsidRPr="00D437FD" w:rsidRDefault="00BA043C" w:rsidP="00626F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</w:tr>
      <w:tr w:rsidR="00BA043C" w:rsidRPr="00D437FD" w:rsidTr="00626F7C">
        <w:trPr>
          <w:trHeight w:val="20"/>
        </w:trPr>
        <w:tc>
          <w:tcPr>
            <w:tcW w:w="709" w:type="dxa"/>
          </w:tcPr>
          <w:p w:rsidR="00BA043C" w:rsidRPr="00D437FD" w:rsidRDefault="00BA043C" w:rsidP="00626F7C">
            <w:pPr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92" w:type="dxa"/>
            <w:shd w:val="clear" w:color="auto" w:fill="auto"/>
            <w:noWrap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693" w:type="dxa"/>
          </w:tcPr>
          <w:p w:rsidR="00BA043C" w:rsidRPr="00D437FD" w:rsidRDefault="00BA043C" w:rsidP="00626F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01 05 02 01 13 0000 610</w:t>
            </w:r>
          </w:p>
        </w:tc>
        <w:tc>
          <w:tcPr>
            <w:tcW w:w="5387" w:type="dxa"/>
            <w:shd w:val="clear" w:color="auto" w:fill="auto"/>
          </w:tcPr>
          <w:p w:rsidR="00BA043C" w:rsidRPr="00D437FD" w:rsidRDefault="00BA043C" w:rsidP="00626F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37F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BA043C" w:rsidRPr="00D437FD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left="567" w:hanging="567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BA043C" w:rsidRPr="00D437FD" w:rsidRDefault="00BA043C" w:rsidP="00BA043C">
      <w:pPr>
        <w:ind w:left="567" w:hanging="567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 xml:space="preserve">администрации Новокубанского  </w:t>
      </w:r>
      <w:proofErr w:type="gramStart"/>
      <w:r w:rsidRPr="00D437FD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BA043C" w:rsidRPr="00D437FD" w:rsidRDefault="00BA043C" w:rsidP="00BA043C">
      <w:pPr>
        <w:tabs>
          <w:tab w:val="left" w:pos="7365"/>
        </w:tabs>
        <w:ind w:left="567" w:hanging="567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D437FD">
        <w:rPr>
          <w:rFonts w:ascii="Arial" w:hAnsi="Arial" w:cs="Arial"/>
          <w:sz w:val="16"/>
          <w:szCs w:val="16"/>
        </w:rPr>
        <w:tab/>
        <w:t xml:space="preserve">   О.А. Орешкина</w:t>
      </w:r>
    </w:p>
    <w:p w:rsidR="00BA043C" w:rsidRPr="00D437FD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left="567"/>
        <w:rPr>
          <w:rFonts w:ascii="Arial" w:hAnsi="Arial" w:cs="Arial"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</w:p>
    <w:p w:rsidR="00BA043C" w:rsidRPr="00D437FD" w:rsidRDefault="00BA043C" w:rsidP="00BA043C">
      <w:pPr>
        <w:ind w:left="5103"/>
        <w:rPr>
          <w:rFonts w:ascii="Arial" w:hAnsi="Arial" w:cs="Arial"/>
          <w:bCs/>
          <w:sz w:val="16"/>
          <w:szCs w:val="16"/>
        </w:rPr>
      </w:pPr>
      <w:r w:rsidRPr="00D437FD">
        <w:rPr>
          <w:rFonts w:ascii="Arial" w:hAnsi="Arial" w:cs="Arial"/>
          <w:bCs/>
          <w:sz w:val="16"/>
          <w:szCs w:val="16"/>
        </w:rPr>
        <w:lastRenderedPageBreak/>
        <w:t>Приложение № 2</w:t>
      </w:r>
    </w:p>
    <w:p w:rsidR="00BA043C" w:rsidRPr="00D437FD" w:rsidRDefault="00BA043C" w:rsidP="00BA043C">
      <w:pPr>
        <w:ind w:left="5103"/>
        <w:jc w:val="both"/>
        <w:rPr>
          <w:rFonts w:ascii="Arial" w:hAnsi="Arial" w:cs="Arial"/>
          <w:bCs/>
          <w:sz w:val="16"/>
          <w:szCs w:val="16"/>
        </w:rPr>
      </w:pPr>
      <w:r w:rsidRPr="00D437FD">
        <w:rPr>
          <w:rFonts w:ascii="Arial" w:hAnsi="Arial" w:cs="Arial"/>
          <w:bCs/>
          <w:sz w:val="16"/>
          <w:szCs w:val="16"/>
        </w:rPr>
        <w:t>УТВЕРЖДЕНО</w:t>
      </w:r>
    </w:p>
    <w:p w:rsidR="00BA043C" w:rsidRPr="00D437FD" w:rsidRDefault="00BA043C" w:rsidP="00BA043C">
      <w:pPr>
        <w:ind w:left="5103"/>
        <w:jc w:val="both"/>
        <w:rPr>
          <w:rFonts w:ascii="Arial" w:hAnsi="Arial" w:cs="Arial"/>
          <w:bCs/>
          <w:sz w:val="16"/>
          <w:szCs w:val="16"/>
        </w:rPr>
      </w:pPr>
      <w:r w:rsidRPr="00D437FD">
        <w:rPr>
          <w:rFonts w:ascii="Arial" w:hAnsi="Arial" w:cs="Arial"/>
          <w:bCs/>
          <w:sz w:val="16"/>
          <w:szCs w:val="16"/>
        </w:rPr>
        <w:t>постановлением администрации Новокубанского городского поселения Новокубанского района</w:t>
      </w:r>
    </w:p>
    <w:p w:rsidR="00BA043C" w:rsidRPr="00D437FD" w:rsidRDefault="00BA043C" w:rsidP="00BA043C">
      <w:pPr>
        <w:ind w:left="5103"/>
        <w:jc w:val="both"/>
        <w:rPr>
          <w:rFonts w:ascii="Arial" w:hAnsi="Arial" w:cs="Arial"/>
          <w:bCs/>
          <w:sz w:val="16"/>
          <w:szCs w:val="16"/>
        </w:rPr>
      </w:pPr>
      <w:r w:rsidRPr="00D437FD">
        <w:rPr>
          <w:rFonts w:ascii="Arial" w:hAnsi="Arial" w:cs="Arial"/>
          <w:bCs/>
          <w:sz w:val="16"/>
          <w:szCs w:val="16"/>
        </w:rPr>
        <w:t>от 25.11.2021 года № 1346</w:t>
      </w:r>
    </w:p>
    <w:p w:rsidR="00BA043C" w:rsidRPr="00D437FD" w:rsidRDefault="00BA043C" w:rsidP="00BA043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A043C" w:rsidRPr="00D437FD" w:rsidRDefault="00BA043C" w:rsidP="00BA043C">
      <w:pPr>
        <w:jc w:val="center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b/>
          <w:bCs/>
          <w:sz w:val="16"/>
          <w:szCs w:val="16"/>
        </w:rPr>
        <w:t xml:space="preserve">Порядок и сроки внесения изменений в перечень главных </w:t>
      </w:r>
      <w:proofErr w:type="gramStart"/>
      <w:r w:rsidRPr="00D437FD">
        <w:rPr>
          <w:rFonts w:ascii="Arial" w:hAnsi="Arial" w:cs="Arial"/>
          <w:b/>
          <w:bCs/>
          <w:sz w:val="16"/>
          <w:szCs w:val="16"/>
        </w:rPr>
        <w:t>администраторов источников финансирования дефицита бюджета</w:t>
      </w:r>
      <w:proofErr w:type="gramEnd"/>
      <w:r w:rsidRPr="00D437FD">
        <w:rPr>
          <w:rFonts w:ascii="Arial" w:hAnsi="Arial" w:cs="Arial"/>
          <w:b/>
          <w:bCs/>
          <w:sz w:val="16"/>
          <w:szCs w:val="16"/>
        </w:rPr>
        <w:t xml:space="preserve"> Новокубанского городского поселения Новокубанского района</w:t>
      </w:r>
    </w:p>
    <w:p w:rsidR="00BA043C" w:rsidRPr="00D437FD" w:rsidRDefault="00BA043C" w:rsidP="00BA043C">
      <w:pPr>
        <w:jc w:val="both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 xml:space="preserve">1. Настоящие Порядок и сроки устанавливают правила и сроки внесения изменений в перечень главных </w:t>
      </w:r>
      <w:proofErr w:type="gramStart"/>
      <w:r w:rsidRPr="00D437FD">
        <w:rPr>
          <w:rFonts w:ascii="Arial" w:hAnsi="Arial" w:cs="Arial"/>
          <w:sz w:val="16"/>
          <w:szCs w:val="16"/>
        </w:rPr>
        <w:t>администраторов источников финансирования дефицита бюджета</w:t>
      </w:r>
      <w:proofErr w:type="gramEnd"/>
      <w:r w:rsidRPr="00D437FD">
        <w:rPr>
          <w:rFonts w:ascii="Arial" w:hAnsi="Arial" w:cs="Arial"/>
          <w:sz w:val="16"/>
          <w:szCs w:val="16"/>
        </w:rPr>
        <w:t xml:space="preserve"> Новокубанского городского поселения Новокубанского района (далее - Перечень).</w:t>
      </w:r>
    </w:p>
    <w:p w:rsidR="00BA043C" w:rsidRPr="00D437FD" w:rsidRDefault="00BA043C" w:rsidP="00BA043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>2. Предложения по внесению изменений в Перечень (далее - Предложения) направляются в финансово-экономический отдел администрации Новокубанского городского поселения Новокубанского района (далее – финансово-экономический отдел).</w:t>
      </w:r>
    </w:p>
    <w:p w:rsidR="00BA043C" w:rsidRPr="00D437FD" w:rsidRDefault="00BA043C" w:rsidP="00BA043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 xml:space="preserve">3. Предложения в финансово-экономический отдел могут направлять органы местного самоуправления Новокубанского городского поселения Новокубанского района, структурные подразделения администрации Новокубанского городского поселения Новокубанского района, осуществляющие бюджетные полномочия главных </w:t>
      </w:r>
      <w:proofErr w:type="gramStart"/>
      <w:r w:rsidRPr="00D437FD">
        <w:rPr>
          <w:rFonts w:ascii="Arial" w:hAnsi="Arial" w:cs="Arial"/>
          <w:sz w:val="16"/>
          <w:szCs w:val="16"/>
        </w:rPr>
        <w:t>администраторов источников финансирования дефицита бюджета</w:t>
      </w:r>
      <w:proofErr w:type="gramEnd"/>
      <w:r w:rsidRPr="00D437FD">
        <w:rPr>
          <w:rFonts w:ascii="Arial" w:hAnsi="Arial" w:cs="Arial"/>
          <w:sz w:val="16"/>
          <w:szCs w:val="16"/>
        </w:rPr>
        <w:t xml:space="preserve"> Новокубанского городского поселения Новокубанского района (далее - Заявители).</w:t>
      </w:r>
    </w:p>
    <w:p w:rsidR="00BA043C" w:rsidRPr="00D437FD" w:rsidRDefault="00BA043C" w:rsidP="00BA043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>4. Рассмотрение финансово-экономическим отделом Предложений осуществляется в течение 10 рабочих дней со дня их поступления.</w:t>
      </w:r>
    </w:p>
    <w:p w:rsidR="00BA043C" w:rsidRPr="00D437FD" w:rsidRDefault="00BA043C" w:rsidP="00BA043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>5. По итогам рассмотрения Предложений финансово-экономический отдел в срок, установленный пунктом 4 настоящего Порядка:</w:t>
      </w:r>
    </w:p>
    <w:p w:rsidR="00BA043C" w:rsidRPr="00D437FD" w:rsidRDefault="00BA043C" w:rsidP="00BA043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>разрабатывает соответствующий проект правового акта администрации Новокубанского городского поселения Новокубанского района;</w:t>
      </w:r>
    </w:p>
    <w:p w:rsidR="00BA043C" w:rsidRPr="00D437FD" w:rsidRDefault="00BA043C" w:rsidP="00BA043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>в письменном виде информирует Заявителя об отказе в согласовании предложения с указанием причин отказа.</w:t>
      </w:r>
    </w:p>
    <w:p w:rsidR="00BA043C" w:rsidRPr="00D437FD" w:rsidRDefault="00BA043C" w:rsidP="00BA043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>6. Основаниями для отказа в согласовании Предложения являются:</w:t>
      </w:r>
    </w:p>
    <w:p w:rsidR="00BA043C" w:rsidRPr="00D437FD" w:rsidRDefault="00BA043C" w:rsidP="00BA043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 xml:space="preserve">отсутствие в нормативно-правовом акте Министерства финансов Российской Федерации, устанавливающем коды </w:t>
      </w:r>
      <w:proofErr w:type="gramStart"/>
      <w:r w:rsidRPr="00D437FD">
        <w:rPr>
          <w:rFonts w:ascii="Arial" w:hAnsi="Arial" w:cs="Arial"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D437FD">
        <w:rPr>
          <w:rFonts w:ascii="Arial" w:hAnsi="Arial" w:cs="Arial"/>
          <w:sz w:val="16"/>
          <w:szCs w:val="16"/>
        </w:rPr>
        <w:t xml:space="preserve">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к включению в Перечень;</w:t>
      </w:r>
    </w:p>
    <w:p w:rsidR="00BA043C" w:rsidRPr="00D437FD" w:rsidRDefault="00BA043C" w:rsidP="00BA043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>несоответствие наименования кода группы, подгруппы, статьи источника финансирования дефицита бюджета Новокубанского городского поселения Новокубанского района коду группы, подгруппы, статьи источника финансирования бюджета Новокубанского городского поселения Новокубанского района.</w:t>
      </w:r>
    </w:p>
    <w:p w:rsidR="00BA043C" w:rsidRPr="00D437FD" w:rsidRDefault="00BA043C" w:rsidP="00BA043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>7. 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финансово-экономический отдел предложение о внесении изменений в Перечень повторно.</w:t>
      </w:r>
    </w:p>
    <w:p w:rsidR="00BA043C" w:rsidRPr="00D437FD" w:rsidRDefault="00BA043C" w:rsidP="00BA043C">
      <w:pPr>
        <w:jc w:val="both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jc w:val="both"/>
        <w:rPr>
          <w:rFonts w:ascii="Arial" w:hAnsi="Arial" w:cs="Arial"/>
          <w:sz w:val="16"/>
          <w:szCs w:val="16"/>
        </w:rPr>
      </w:pPr>
    </w:p>
    <w:p w:rsidR="00BA043C" w:rsidRPr="00D437FD" w:rsidRDefault="00BA043C" w:rsidP="00BA043C">
      <w:pPr>
        <w:ind w:left="567" w:hanging="567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BA043C" w:rsidRPr="00D437FD" w:rsidRDefault="00BA043C" w:rsidP="00BA043C">
      <w:pPr>
        <w:ind w:left="567" w:hanging="567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 xml:space="preserve">администрации Новокубанского  </w:t>
      </w:r>
      <w:proofErr w:type="gramStart"/>
      <w:r w:rsidRPr="00D437FD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BA043C" w:rsidRPr="00D437FD" w:rsidRDefault="00BA043C" w:rsidP="00BA043C">
      <w:pPr>
        <w:tabs>
          <w:tab w:val="left" w:pos="7365"/>
        </w:tabs>
        <w:ind w:left="567" w:hanging="567"/>
        <w:rPr>
          <w:rFonts w:ascii="Arial" w:hAnsi="Arial" w:cs="Arial"/>
          <w:sz w:val="16"/>
          <w:szCs w:val="16"/>
        </w:rPr>
      </w:pPr>
      <w:r w:rsidRPr="00D437FD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D437FD">
        <w:rPr>
          <w:rFonts w:ascii="Arial" w:hAnsi="Arial" w:cs="Arial"/>
          <w:sz w:val="16"/>
          <w:szCs w:val="16"/>
        </w:rPr>
        <w:tab/>
        <w:t xml:space="preserve">   О.А. Орешкина</w:t>
      </w:r>
    </w:p>
    <w:p w:rsidR="00BA043C" w:rsidRPr="00D437FD" w:rsidRDefault="00BA043C" w:rsidP="00BA043C">
      <w:pPr>
        <w:tabs>
          <w:tab w:val="left" w:pos="4140"/>
        </w:tabs>
        <w:rPr>
          <w:rFonts w:ascii="Arial" w:hAnsi="Arial" w:cs="Arial"/>
          <w:sz w:val="16"/>
          <w:szCs w:val="16"/>
        </w:rPr>
      </w:pPr>
    </w:p>
    <w:p w:rsidR="0063689E" w:rsidRPr="001F1B82" w:rsidRDefault="0063689E" w:rsidP="0063689E"/>
    <w:p w:rsidR="0063689E" w:rsidRDefault="0063689E" w:rsidP="005E46EB">
      <w:pPr>
        <w:ind w:right="38"/>
        <w:rPr>
          <w:rFonts w:ascii="Arial" w:hAnsi="Arial" w:cs="Arial"/>
          <w:sz w:val="16"/>
          <w:szCs w:val="16"/>
        </w:rPr>
      </w:pPr>
    </w:p>
    <w:p w:rsidR="007142DD" w:rsidRDefault="007142DD" w:rsidP="005E46EB">
      <w:pPr>
        <w:ind w:right="38"/>
        <w:rPr>
          <w:rFonts w:ascii="Arial" w:hAnsi="Arial" w:cs="Arial"/>
          <w:sz w:val="16"/>
          <w:szCs w:val="16"/>
        </w:rPr>
      </w:pPr>
    </w:p>
    <w:p w:rsidR="007142DD" w:rsidRDefault="007142DD" w:rsidP="005E46EB">
      <w:pPr>
        <w:ind w:right="38"/>
        <w:rPr>
          <w:rFonts w:ascii="Arial" w:hAnsi="Arial" w:cs="Arial"/>
          <w:sz w:val="16"/>
          <w:szCs w:val="16"/>
        </w:rPr>
      </w:pPr>
    </w:p>
    <w:p w:rsidR="007142DD" w:rsidRDefault="007142DD" w:rsidP="005E46EB">
      <w:pPr>
        <w:ind w:right="38"/>
        <w:rPr>
          <w:rFonts w:ascii="Arial" w:hAnsi="Arial" w:cs="Arial"/>
          <w:sz w:val="16"/>
          <w:szCs w:val="16"/>
        </w:rPr>
      </w:pPr>
    </w:p>
    <w:p w:rsidR="007142DD" w:rsidRDefault="007142DD" w:rsidP="005E46EB">
      <w:pPr>
        <w:ind w:right="38"/>
        <w:rPr>
          <w:rFonts w:ascii="Arial" w:hAnsi="Arial" w:cs="Arial"/>
          <w:sz w:val="16"/>
          <w:szCs w:val="16"/>
        </w:rPr>
      </w:pPr>
    </w:p>
    <w:p w:rsidR="007142DD" w:rsidRDefault="007142DD" w:rsidP="005E46EB">
      <w:pPr>
        <w:ind w:right="38"/>
        <w:rPr>
          <w:rFonts w:ascii="Arial" w:hAnsi="Arial" w:cs="Arial"/>
          <w:sz w:val="16"/>
          <w:szCs w:val="16"/>
        </w:rPr>
      </w:pPr>
    </w:p>
    <w:p w:rsidR="007142DD" w:rsidRDefault="007142DD" w:rsidP="005E46EB">
      <w:pPr>
        <w:ind w:right="38"/>
        <w:rPr>
          <w:rFonts w:ascii="Arial" w:hAnsi="Arial" w:cs="Arial"/>
          <w:sz w:val="16"/>
          <w:szCs w:val="16"/>
        </w:rPr>
      </w:pPr>
    </w:p>
    <w:p w:rsidR="007142DD" w:rsidRDefault="007142DD" w:rsidP="005E46EB">
      <w:pPr>
        <w:ind w:right="38"/>
        <w:rPr>
          <w:rFonts w:ascii="Arial" w:hAnsi="Arial" w:cs="Arial"/>
          <w:sz w:val="16"/>
          <w:szCs w:val="16"/>
        </w:rPr>
      </w:pPr>
    </w:p>
    <w:p w:rsidR="00F33081" w:rsidRDefault="00F33081" w:rsidP="005E46EB">
      <w:pPr>
        <w:ind w:right="38"/>
        <w:rPr>
          <w:rFonts w:ascii="Arial" w:hAnsi="Arial" w:cs="Arial"/>
          <w:sz w:val="16"/>
          <w:szCs w:val="16"/>
        </w:rPr>
      </w:pPr>
    </w:p>
    <w:p w:rsidR="007142DD" w:rsidRPr="00F859B5" w:rsidRDefault="007142DD" w:rsidP="007142D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F859B5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13</w:t>
      </w:r>
    </w:p>
    <w:p w:rsidR="007142DD" w:rsidRPr="00F859B5" w:rsidRDefault="007142DD" w:rsidP="007142D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F859B5">
        <w:rPr>
          <w:rStyle w:val="eop"/>
          <w:rFonts w:ascii="Arial" w:hAnsi="Arial" w:cs="Arial"/>
          <w:sz w:val="16"/>
          <w:szCs w:val="16"/>
        </w:rPr>
        <w:t> </w:t>
      </w:r>
    </w:p>
    <w:p w:rsidR="007142DD" w:rsidRPr="00F859B5" w:rsidRDefault="007142DD" w:rsidP="007142D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859B5">
        <w:rPr>
          <w:rStyle w:val="normaltextrun"/>
          <w:rFonts w:ascii="Arial" w:hAnsi="Arial" w:cs="Arial"/>
          <w:sz w:val="16"/>
          <w:szCs w:val="16"/>
        </w:rPr>
        <w:t>«25</w:t>
      </w:r>
      <w:r w:rsidRPr="00F859B5">
        <w:rPr>
          <w:rStyle w:val="contextualspellingandgrammarerror"/>
          <w:rFonts w:ascii="Arial" w:hAnsi="Arial" w:cs="Arial"/>
          <w:sz w:val="16"/>
          <w:szCs w:val="16"/>
        </w:rPr>
        <w:t xml:space="preserve">» ноября </w:t>
      </w:r>
      <w:r w:rsidRPr="00F859B5">
        <w:rPr>
          <w:rStyle w:val="normaltextrun"/>
          <w:rFonts w:ascii="Arial" w:hAnsi="Arial" w:cs="Arial"/>
          <w:sz w:val="16"/>
          <w:szCs w:val="16"/>
        </w:rPr>
        <w:t>2021 года</w:t>
      </w:r>
      <w:r w:rsidRPr="00F859B5">
        <w:rPr>
          <w:rStyle w:val="normaltextrun"/>
          <w:rFonts w:ascii="Arial" w:hAnsi="Arial" w:cs="Arial"/>
          <w:sz w:val="16"/>
          <w:szCs w:val="16"/>
        </w:rPr>
        <w:tab/>
      </w:r>
      <w:r w:rsidRPr="00F859B5">
        <w:rPr>
          <w:rStyle w:val="normaltextrun"/>
          <w:rFonts w:ascii="Arial" w:hAnsi="Arial" w:cs="Arial"/>
          <w:sz w:val="16"/>
          <w:szCs w:val="16"/>
        </w:rPr>
        <w:tab/>
      </w:r>
      <w:r w:rsidRPr="00F859B5">
        <w:rPr>
          <w:rStyle w:val="normaltextrun"/>
          <w:rFonts w:ascii="Arial" w:hAnsi="Arial" w:cs="Arial"/>
          <w:sz w:val="16"/>
          <w:szCs w:val="16"/>
        </w:rPr>
        <w:tab/>
      </w:r>
      <w:r w:rsidRPr="00F859B5">
        <w:rPr>
          <w:rStyle w:val="normaltextrun"/>
          <w:rFonts w:ascii="Arial" w:hAnsi="Arial" w:cs="Arial"/>
          <w:sz w:val="16"/>
          <w:szCs w:val="16"/>
        </w:rPr>
        <w:tab/>
      </w:r>
      <w:r w:rsidRPr="00F859B5">
        <w:rPr>
          <w:rStyle w:val="normaltextrun"/>
          <w:rFonts w:ascii="Arial" w:hAnsi="Arial" w:cs="Arial"/>
          <w:sz w:val="16"/>
          <w:szCs w:val="16"/>
        </w:rPr>
        <w:tab/>
      </w:r>
      <w:r w:rsidRPr="00F859B5">
        <w:rPr>
          <w:rStyle w:val="normaltextrun"/>
          <w:rFonts w:ascii="Arial" w:hAnsi="Arial" w:cs="Arial"/>
          <w:sz w:val="16"/>
          <w:szCs w:val="16"/>
        </w:rPr>
        <w:tab/>
      </w:r>
      <w:r w:rsidRPr="00F859B5">
        <w:rPr>
          <w:rStyle w:val="normaltextrun"/>
          <w:rFonts w:ascii="Arial" w:hAnsi="Arial" w:cs="Arial"/>
          <w:sz w:val="16"/>
          <w:szCs w:val="16"/>
        </w:rPr>
        <w:tab/>
        <w:t xml:space="preserve">     </w:t>
      </w:r>
      <w:proofErr w:type="gramStart"/>
      <w:r w:rsidRPr="00F859B5">
        <w:rPr>
          <w:rStyle w:val="normaltextrun"/>
          <w:rFonts w:ascii="Arial" w:hAnsi="Arial" w:cs="Arial"/>
          <w:sz w:val="16"/>
          <w:szCs w:val="16"/>
        </w:rPr>
        <w:t>г</w:t>
      </w:r>
      <w:proofErr w:type="gramEnd"/>
      <w:r w:rsidRPr="00F859B5">
        <w:rPr>
          <w:rStyle w:val="normaltextrun"/>
          <w:rFonts w:ascii="Arial" w:hAnsi="Arial" w:cs="Arial"/>
          <w:sz w:val="16"/>
          <w:szCs w:val="16"/>
        </w:rPr>
        <w:t>. Новокубанск</w:t>
      </w:r>
      <w:r w:rsidRPr="00F859B5">
        <w:rPr>
          <w:rStyle w:val="eop"/>
          <w:rFonts w:ascii="Arial" w:hAnsi="Arial" w:cs="Arial"/>
          <w:sz w:val="16"/>
          <w:szCs w:val="16"/>
        </w:rPr>
        <w:t> </w:t>
      </w:r>
    </w:p>
    <w:p w:rsidR="007142DD" w:rsidRPr="00F859B5" w:rsidRDefault="007142DD" w:rsidP="007142D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F859B5">
        <w:rPr>
          <w:rStyle w:val="eop"/>
          <w:rFonts w:ascii="Arial" w:hAnsi="Arial" w:cs="Arial"/>
          <w:sz w:val="16"/>
          <w:szCs w:val="16"/>
        </w:rPr>
        <w:t> </w:t>
      </w:r>
    </w:p>
    <w:p w:rsidR="007142DD" w:rsidRPr="00F859B5" w:rsidRDefault="007142DD" w:rsidP="007142DD">
      <w:pPr>
        <w:jc w:val="both"/>
        <w:rPr>
          <w:rFonts w:ascii="Arial" w:hAnsi="Arial" w:cs="Arial"/>
          <w:sz w:val="16"/>
          <w:szCs w:val="16"/>
          <w:u w:val="single"/>
        </w:rPr>
      </w:pPr>
      <w:r w:rsidRPr="00F859B5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</w:t>
      </w:r>
      <w:r w:rsidRPr="00F859B5">
        <w:rPr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 </w:t>
      </w:r>
    </w:p>
    <w:p w:rsidR="007142DD" w:rsidRPr="00F859B5" w:rsidRDefault="007142DD" w:rsidP="007142D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7142DD" w:rsidRPr="00F859B5" w:rsidRDefault="007142DD" w:rsidP="007142D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F859B5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F859B5">
        <w:rPr>
          <w:rStyle w:val="normaltextrun"/>
          <w:rFonts w:ascii="Arial" w:hAnsi="Arial" w:cs="Arial"/>
          <w:sz w:val="16"/>
          <w:szCs w:val="16"/>
          <w:u w:val="single"/>
        </w:rPr>
        <w:t>13 человек</w:t>
      </w:r>
      <w:r w:rsidRPr="00F859B5">
        <w:rPr>
          <w:rStyle w:val="normaltextrun"/>
          <w:rFonts w:ascii="Arial" w:hAnsi="Arial" w:cs="Arial"/>
          <w:sz w:val="16"/>
          <w:szCs w:val="16"/>
        </w:rPr>
        <w:t>.</w:t>
      </w:r>
      <w:r w:rsidRPr="00F859B5">
        <w:rPr>
          <w:rStyle w:val="eop"/>
          <w:rFonts w:ascii="Arial" w:hAnsi="Arial" w:cs="Arial"/>
          <w:sz w:val="16"/>
          <w:szCs w:val="16"/>
        </w:rPr>
        <w:t> </w:t>
      </w:r>
    </w:p>
    <w:p w:rsidR="007142DD" w:rsidRPr="00F859B5" w:rsidRDefault="007142DD" w:rsidP="007142D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7142DD" w:rsidRPr="00F859B5" w:rsidRDefault="007142DD" w:rsidP="007142D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F859B5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F859B5">
        <w:rPr>
          <w:rStyle w:val="normaltextrun"/>
          <w:rFonts w:ascii="Arial" w:hAnsi="Arial" w:cs="Arial"/>
          <w:sz w:val="16"/>
          <w:szCs w:val="16"/>
          <w:u w:val="single"/>
        </w:rPr>
        <w:t>№ 13 от 24 ноября 2021 года</w:t>
      </w:r>
      <w:r w:rsidRPr="00F859B5">
        <w:rPr>
          <w:rStyle w:val="eop"/>
          <w:rFonts w:ascii="Arial" w:hAnsi="Arial" w:cs="Arial"/>
          <w:sz w:val="16"/>
          <w:szCs w:val="16"/>
        </w:rPr>
        <w:t> </w:t>
      </w:r>
    </w:p>
    <w:p w:rsidR="007142DD" w:rsidRPr="00F859B5" w:rsidRDefault="007142DD" w:rsidP="007142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af2"/>
        <w:tblW w:w="9464" w:type="dxa"/>
        <w:tblLook w:val="04A0"/>
      </w:tblPr>
      <w:tblGrid>
        <w:gridCol w:w="534"/>
        <w:gridCol w:w="2268"/>
        <w:gridCol w:w="2409"/>
        <w:gridCol w:w="1985"/>
        <w:gridCol w:w="2268"/>
      </w:tblGrid>
      <w:tr w:rsidR="007142DD" w:rsidRPr="00F859B5" w:rsidTr="002260AE">
        <w:tc>
          <w:tcPr>
            <w:tcW w:w="534" w:type="dxa"/>
          </w:tcPr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859B5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</w:tcPr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409" w:type="dxa"/>
          </w:tcPr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985" w:type="dxa"/>
          </w:tcPr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7142DD" w:rsidRPr="00F859B5" w:rsidRDefault="007142DD" w:rsidP="002260AE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268" w:type="dxa"/>
          </w:tcPr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</w:t>
            </w:r>
            <w:r w:rsidRPr="00F859B5">
              <w:rPr>
                <w:rFonts w:ascii="Arial" w:hAnsi="Arial" w:cs="Arial"/>
                <w:sz w:val="16"/>
                <w:szCs w:val="16"/>
              </w:rPr>
              <w:lastRenderedPageBreak/>
              <w:t>публичных слушаний</w:t>
            </w:r>
          </w:p>
        </w:tc>
      </w:tr>
      <w:tr w:rsidR="007142DD" w:rsidRPr="00F859B5" w:rsidTr="002260AE">
        <w:tc>
          <w:tcPr>
            <w:tcW w:w="534" w:type="dxa"/>
          </w:tcPr>
          <w:p w:rsidR="007142DD" w:rsidRPr="00F859B5" w:rsidRDefault="007142DD" w:rsidP="002260AE">
            <w:pPr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</w:tcPr>
          <w:p w:rsidR="007142DD" w:rsidRPr="00F859B5" w:rsidRDefault="007142DD" w:rsidP="002260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23:21:0401007:4137, расположенном по адресу: Российская Федерация, Краснодарский край, Новокубанский район, Новокубанское городское поселение,                город  Новокубанск, улица Центральная, 41</w:t>
            </w:r>
          </w:p>
          <w:p w:rsidR="007142DD" w:rsidRPr="00F859B5" w:rsidRDefault="007142DD" w:rsidP="002260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42DD" w:rsidRPr="00F859B5" w:rsidRDefault="007142DD" w:rsidP="002260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42DD" w:rsidRPr="00F859B5" w:rsidRDefault="007142DD" w:rsidP="002260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42DD" w:rsidRPr="00F859B5" w:rsidRDefault="007142DD" w:rsidP="002260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42DD" w:rsidRPr="00F859B5" w:rsidRDefault="007142DD" w:rsidP="002260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7142DD" w:rsidRPr="00F859B5" w:rsidRDefault="007142DD" w:rsidP="002260AE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859B5">
              <w:rPr>
                <w:rFonts w:ascii="Arial" w:hAnsi="Arial" w:cs="Arial"/>
                <w:b w:val="0"/>
                <w:sz w:val="16"/>
                <w:szCs w:val="16"/>
              </w:rPr>
              <w:t xml:space="preserve">Не поступало </w:t>
            </w:r>
          </w:p>
        </w:tc>
        <w:tc>
          <w:tcPr>
            <w:tcW w:w="1985" w:type="dxa"/>
          </w:tcPr>
          <w:p w:rsidR="007142DD" w:rsidRPr="00F859B5" w:rsidRDefault="007142DD" w:rsidP="002260AE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7142DD" w:rsidRPr="00F859B5" w:rsidRDefault="007142DD" w:rsidP="002260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 xml:space="preserve">        Рекомендовать  главе Новокубанского городского поселения Новокубанского района принять 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Российская Федерация, Краснодарский край, Новокубанский район, Новокубанское городское поселение,                город  Новокубанск, улица Центральная, 41,  </w:t>
            </w:r>
            <w:r w:rsidRPr="00F859B5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 основании пункта 6.1 стать 40 Градостроительного кодекса Российской Федерации.</w:t>
            </w:r>
          </w:p>
        </w:tc>
      </w:tr>
      <w:tr w:rsidR="007142DD" w:rsidRPr="00F859B5" w:rsidTr="002260AE">
        <w:tc>
          <w:tcPr>
            <w:tcW w:w="534" w:type="dxa"/>
          </w:tcPr>
          <w:p w:rsidR="007142DD" w:rsidRPr="00F859B5" w:rsidRDefault="007142DD" w:rsidP="002260AE">
            <w:pPr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7142DD" w:rsidRPr="00F859B5" w:rsidRDefault="007142DD" w:rsidP="002260A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«Малоэтажная многоквартирная жилая застройка» (код 2.1.1),  с кадастровым номером </w:t>
            </w:r>
            <w:r w:rsidRPr="00F859B5">
              <w:rPr>
                <w:rStyle w:val="button-search"/>
                <w:rFonts w:ascii="Arial" w:hAnsi="Arial" w:cs="Arial"/>
                <w:sz w:val="16"/>
                <w:szCs w:val="16"/>
              </w:rPr>
              <w:t>23:21:0401005:1010,</w:t>
            </w:r>
            <w:r w:rsidRPr="00F859B5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Краснодарский край, Новокубанский район,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>. Новокубанск, ул. К. Маркса, 41а</w:t>
            </w:r>
          </w:p>
        </w:tc>
        <w:tc>
          <w:tcPr>
            <w:tcW w:w="2409" w:type="dxa"/>
          </w:tcPr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985" w:type="dxa"/>
          </w:tcPr>
          <w:p w:rsidR="007142DD" w:rsidRPr="00F859B5" w:rsidRDefault="007142DD" w:rsidP="002260AE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59B5">
              <w:rPr>
                <w:rFonts w:ascii="Arial" w:hAnsi="Arial" w:cs="Arial"/>
                <w:color w:val="auto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7142DD" w:rsidRPr="00F859B5" w:rsidRDefault="007142DD" w:rsidP="002260AE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 xml:space="preserve">           Рекомендовать 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 «Малоэтажная многоквартирная жилая застройка» (код 2.1.1), расположенного по адресу: Краснодарский край, Новокубанский район,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 xml:space="preserve">. Новокубанск, ул. К. Маркса, 41а, с учетом наличия особых условий использования территории, при условии соблюдения требований для охранных и защитных </w:t>
            </w:r>
            <w:r w:rsidRPr="00F859B5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F859B5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F859B5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служб, </w:t>
            </w:r>
            <w:r w:rsidRPr="00F859B5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F859B5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F859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142DD" w:rsidRPr="00F859B5" w:rsidTr="002260AE">
        <w:tc>
          <w:tcPr>
            <w:tcW w:w="534" w:type="dxa"/>
          </w:tcPr>
          <w:p w:rsidR="007142DD" w:rsidRPr="00F859B5" w:rsidRDefault="007142DD" w:rsidP="002260AE">
            <w:pPr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7142DD" w:rsidRPr="00F859B5" w:rsidRDefault="007142DD" w:rsidP="002260AE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59B5">
              <w:rPr>
                <w:rFonts w:ascii="Arial" w:hAnsi="Arial" w:cs="Arial"/>
                <w:color w:val="auto"/>
                <w:sz w:val="16"/>
                <w:szCs w:val="16"/>
              </w:rPr>
              <w:t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23:21:0401005:4861, расположенном по адресу: Российская Федерация, Краснодарский край, Новокубанский район, Новокубанское городское поселение,              город Новокубанск, улица Спортивная, 14/1</w:t>
            </w:r>
          </w:p>
        </w:tc>
        <w:tc>
          <w:tcPr>
            <w:tcW w:w="2409" w:type="dxa"/>
          </w:tcPr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Поступили письменные согласия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Российская Федерация, Краснодарский край, Новокубанский район, Новокубанское городское поселение,                           город Новокубанск                улица Спортивная, 14/1,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 xml:space="preserve"> от собственников смежных земельных участков: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 xml:space="preserve">Кузьминовой Татьяны Михайловны                              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 xml:space="preserve">. Новокубанск, 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ул. Мичурина, 73;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Кузьминова Николая Ивановича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lastRenderedPageBreak/>
              <w:t xml:space="preserve"> г. Новокубанск, 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ул. Мичурина, 73;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9B5">
              <w:rPr>
                <w:rFonts w:ascii="Arial" w:hAnsi="Arial" w:cs="Arial"/>
                <w:sz w:val="16"/>
                <w:szCs w:val="16"/>
              </w:rPr>
              <w:t>Саак</w:t>
            </w:r>
            <w:proofErr w:type="spellEnd"/>
            <w:r w:rsidRPr="00F859B5">
              <w:rPr>
                <w:rFonts w:ascii="Arial" w:hAnsi="Arial" w:cs="Arial"/>
                <w:sz w:val="16"/>
                <w:szCs w:val="16"/>
              </w:rPr>
              <w:t xml:space="preserve"> Лианы Александровны                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 xml:space="preserve">. Новокубанск, 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ул. Мичурина, 71;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9B5">
              <w:rPr>
                <w:rFonts w:ascii="Arial" w:hAnsi="Arial" w:cs="Arial"/>
                <w:sz w:val="16"/>
                <w:szCs w:val="16"/>
              </w:rPr>
              <w:t>Давыденко</w:t>
            </w:r>
            <w:proofErr w:type="spellEnd"/>
            <w:r w:rsidRPr="00F859B5">
              <w:rPr>
                <w:rFonts w:ascii="Arial" w:hAnsi="Arial" w:cs="Arial"/>
                <w:sz w:val="16"/>
                <w:szCs w:val="16"/>
              </w:rPr>
              <w:t xml:space="preserve"> Анны Григорьевны                              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 xml:space="preserve">. Новокубанск, 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ул. Спортивная, 16.</w:t>
            </w:r>
          </w:p>
        </w:tc>
        <w:tc>
          <w:tcPr>
            <w:tcW w:w="1985" w:type="dxa"/>
          </w:tcPr>
          <w:p w:rsidR="007142DD" w:rsidRPr="00F859B5" w:rsidRDefault="007142DD" w:rsidP="002260AE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59B5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2268" w:type="dxa"/>
          </w:tcPr>
          <w:p w:rsidR="007142DD" w:rsidRPr="00F859B5" w:rsidRDefault="007142DD" w:rsidP="002260AE">
            <w:pPr>
              <w:tabs>
                <w:tab w:val="left" w:pos="709"/>
                <w:tab w:val="left" w:pos="8850"/>
              </w:tabs>
              <w:ind w:firstLine="459"/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 xml:space="preserve">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Российская Федерация, Краснодарский край, Новокубанский район, Новокубанское городское поселение,              город Новокубанск, улица Спортивная, 14/1, с целью строительства индивидуального жилого </w:t>
            </w:r>
            <w:r w:rsidRPr="00F859B5">
              <w:rPr>
                <w:rFonts w:ascii="Arial" w:hAnsi="Arial" w:cs="Arial"/>
                <w:sz w:val="16"/>
                <w:szCs w:val="16"/>
              </w:rPr>
              <w:lastRenderedPageBreak/>
              <w:t xml:space="preserve">дома на расстоянии не менее 1,0 м от межевой границы с соседним  земельным участком по                            ул. Спортивная, 14.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С учетом того, что  неблагоприятная для строительства ширина земельного участка  (13,0 м) не позволит разместить планируемый объект ИЖС в соответствии с градостроительными отступами от соседних межевых границ данного участка, а так же уменьшение габаритов планируемого объекта ИЖС до 7,0х12,0 м., вместо предусмотренных 9,0х12,0 м., не позволит владельцу будущего жилого дома полноценно его эксплуатировать в комфортных и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 xml:space="preserve">нормальных условиях, с удовлетворением жилищных, хозяйственно-бытовых и санитарно-гигиенических потребностей в соответствии с соблюдением требований технических регламентов, СП, </w:t>
            </w:r>
            <w:proofErr w:type="spellStart"/>
            <w:r w:rsidRPr="00F859B5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F859B5">
              <w:rPr>
                <w:rFonts w:ascii="Arial" w:hAnsi="Arial" w:cs="Arial"/>
                <w:sz w:val="16"/>
                <w:szCs w:val="16"/>
              </w:rPr>
              <w:t>.</w:t>
            </w:r>
            <w:r w:rsidRPr="00F859B5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proofErr w:type="gramEnd"/>
          </w:p>
        </w:tc>
      </w:tr>
      <w:tr w:rsidR="007142DD" w:rsidRPr="00F859B5" w:rsidTr="002260AE">
        <w:tc>
          <w:tcPr>
            <w:tcW w:w="534" w:type="dxa"/>
          </w:tcPr>
          <w:p w:rsidR="007142DD" w:rsidRPr="00F859B5" w:rsidRDefault="007142DD" w:rsidP="002260AE">
            <w:pPr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268" w:type="dxa"/>
          </w:tcPr>
          <w:p w:rsidR="007142DD" w:rsidRPr="00F859B5" w:rsidRDefault="007142DD" w:rsidP="002260AE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59B5">
              <w:rPr>
                <w:rFonts w:ascii="Arial" w:hAnsi="Arial" w:cs="Arial"/>
                <w:color w:val="auto"/>
                <w:sz w:val="16"/>
                <w:szCs w:val="16"/>
              </w:rPr>
              <w:t xml:space="preserve"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23:21:0401005:857, расположенном по адресу: Краснодарский край, Новокубанский район, </w:t>
            </w:r>
            <w:proofErr w:type="gramStart"/>
            <w:r w:rsidRPr="00F859B5">
              <w:rPr>
                <w:rFonts w:ascii="Arial" w:hAnsi="Arial" w:cs="Arial"/>
                <w:color w:val="auto"/>
                <w:sz w:val="16"/>
                <w:szCs w:val="16"/>
              </w:rPr>
              <w:t>г</w:t>
            </w:r>
            <w:proofErr w:type="gramEnd"/>
            <w:r w:rsidRPr="00F859B5">
              <w:rPr>
                <w:rFonts w:ascii="Arial" w:hAnsi="Arial" w:cs="Arial"/>
                <w:color w:val="auto"/>
                <w:sz w:val="16"/>
                <w:szCs w:val="16"/>
              </w:rPr>
              <w:t>. Новокубанск, ул. Осипенко, 15</w:t>
            </w:r>
          </w:p>
        </w:tc>
        <w:tc>
          <w:tcPr>
            <w:tcW w:w="2409" w:type="dxa"/>
          </w:tcPr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 xml:space="preserve">Поступило письменное согласие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Краснодарский край, Новокубанский район,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>. Новокубанск,              ул. Осипенко, 15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 xml:space="preserve"> от собственника смежного земельного участка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9B5">
              <w:rPr>
                <w:rFonts w:ascii="Arial" w:hAnsi="Arial" w:cs="Arial"/>
                <w:sz w:val="16"/>
                <w:szCs w:val="16"/>
              </w:rPr>
              <w:t>Сабич</w:t>
            </w:r>
            <w:proofErr w:type="spellEnd"/>
            <w:r w:rsidRPr="00F859B5">
              <w:rPr>
                <w:rFonts w:ascii="Arial" w:hAnsi="Arial" w:cs="Arial"/>
                <w:sz w:val="16"/>
                <w:szCs w:val="16"/>
              </w:rPr>
              <w:t xml:space="preserve"> Татьяны Алексеевны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 xml:space="preserve">                              г. Новокубанск, 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ул. Осипенко, 13.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7142DD" w:rsidRPr="00F859B5" w:rsidRDefault="007142DD" w:rsidP="002260AE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59B5">
              <w:rPr>
                <w:rFonts w:ascii="Arial" w:hAnsi="Arial" w:cs="Arial"/>
                <w:color w:val="auto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7142DD" w:rsidRPr="00F859B5" w:rsidRDefault="007142DD" w:rsidP="002260AE">
            <w:pPr>
              <w:tabs>
                <w:tab w:val="left" w:pos="709"/>
                <w:tab w:val="left" w:pos="8850"/>
              </w:tabs>
              <w:ind w:firstLine="709"/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 xml:space="preserve">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г.  Новокубанск, ул. Осипенко, 15, строительства индивидуального жилого дома на расстоянии не менее                 1,0 м от межевой границы с соседним  земельным участком по                            ул. Осипенко, 13.. С учетом того, что неблагоприятная для строительства конфигурация земельного участка (изгиб после 1/3 длины участка с фасадной стороны) и обеспечение санитарного разрыва в 6,0 м от существующего объекта ИЖС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 xml:space="preserve">расположенного на соседнем земельном участке по ул. Осипенко, 17, а так же расположение существующих инженерных коммуникаций на рассматриваемом  </w:t>
            </w:r>
            <w:r w:rsidRPr="00F859B5">
              <w:rPr>
                <w:rFonts w:ascii="Arial" w:hAnsi="Arial" w:cs="Arial"/>
                <w:sz w:val="16"/>
                <w:szCs w:val="16"/>
              </w:rPr>
              <w:lastRenderedPageBreak/>
              <w:t>земельном участке (сети водоснабжения), не позволит разместить планируемый объект ИЖС в соответствии с градостроительными отступами от соседних межевых границ данного участка, при этом уменьшение габаритов планируемого объекта ИЖС до 9,0х15,0 м, вместо предусмотренных                  11,0х12,0 м, не позволит владельцу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 xml:space="preserve"> будущего жилого дома полноценно его эксплуатировать в комфортных и нормальных условиях, с удовлетворением жилищных, хозяйственно-бытовых и санитарно-гигиенических потребностей в соответствии с требованиями СП, а также при условии соблюдения требований технических регламентов, СП, </w:t>
            </w:r>
            <w:proofErr w:type="spellStart"/>
            <w:r w:rsidRPr="00F859B5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F859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142DD" w:rsidRPr="00F859B5" w:rsidTr="002260AE">
        <w:tc>
          <w:tcPr>
            <w:tcW w:w="534" w:type="dxa"/>
          </w:tcPr>
          <w:p w:rsidR="007142DD" w:rsidRPr="00F859B5" w:rsidRDefault="007142DD" w:rsidP="002260AE">
            <w:pPr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2268" w:type="dxa"/>
          </w:tcPr>
          <w:p w:rsidR="007142DD" w:rsidRPr="00F859B5" w:rsidRDefault="007142DD" w:rsidP="002260AE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59B5">
              <w:rPr>
                <w:rFonts w:ascii="Arial" w:hAnsi="Arial" w:cs="Arial"/>
                <w:color w:val="auto"/>
                <w:sz w:val="16"/>
                <w:szCs w:val="16"/>
              </w:rPr>
              <w:t xml:space="preserve"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23:21:0401012:198, расположенном по адресу: </w:t>
            </w:r>
            <w:proofErr w:type="gramStart"/>
            <w:r w:rsidRPr="00F859B5">
              <w:rPr>
                <w:rFonts w:ascii="Arial" w:hAnsi="Arial" w:cs="Arial"/>
                <w:color w:val="auto"/>
                <w:sz w:val="16"/>
                <w:szCs w:val="16"/>
              </w:rPr>
              <w:t>Краснодарский край, Новокубанский район, г. Новокубанск, с/т «Кубань»,                           ул. Садовая, 117</w:t>
            </w:r>
            <w:proofErr w:type="gramEnd"/>
          </w:p>
        </w:tc>
        <w:tc>
          <w:tcPr>
            <w:tcW w:w="2409" w:type="dxa"/>
          </w:tcPr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 xml:space="preserve">Поступило письменное согласие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Краснодарский край, Новокубанский район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>. Новокубанск, с/т «Кубань»,                           ул. Садовая, 117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 xml:space="preserve"> от собственника смежного земельного участка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Погибы Кристины Леонидовны,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 xml:space="preserve">г. Новокубанск, 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с/т «Кубань»,                           ул. Садовая, 118.</w:t>
            </w:r>
          </w:p>
        </w:tc>
        <w:tc>
          <w:tcPr>
            <w:tcW w:w="1985" w:type="dxa"/>
          </w:tcPr>
          <w:p w:rsidR="007142DD" w:rsidRPr="00F859B5" w:rsidRDefault="007142DD" w:rsidP="002260AE">
            <w:pPr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7142DD" w:rsidRPr="00F859B5" w:rsidRDefault="007142DD" w:rsidP="002260AE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 xml:space="preserve">             Рекомендовать  главе Новокубанского городского поселения Новокубанского района принять решение об отказе в разрешении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 xml:space="preserve"> расположенном по адресу: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Краснодарский край, Новокубанский район, г.  Новокубанск, с/т «Кубань»,                           ул. Садовая, 117, с целью перевода строения сезонного пользования в жилой дом на расстоянии не менее 1,3 м от межевой границы с соседним  земельным участком по ул. Садовая, 116 в                 с/т «Кубань» и на расстоянии 2,7 м от  фасадной межевой границы по  ул. Садовая в                                                с/т «Кубань», в связи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 xml:space="preserve"> с отсутствием согласия всех правообладателей смежных земельных участков.</w:t>
            </w:r>
          </w:p>
        </w:tc>
      </w:tr>
      <w:tr w:rsidR="007142DD" w:rsidRPr="00F859B5" w:rsidTr="002260AE">
        <w:tc>
          <w:tcPr>
            <w:tcW w:w="534" w:type="dxa"/>
          </w:tcPr>
          <w:p w:rsidR="007142DD" w:rsidRPr="00F859B5" w:rsidRDefault="007142DD" w:rsidP="002260AE">
            <w:pPr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7142DD" w:rsidRPr="00F859B5" w:rsidRDefault="007142DD" w:rsidP="002260AE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859B5">
              <w:rPr>
                <w:rFonts w:ascii="Arial" w:hAnsi="Arial" w:cs="Arial"/>
                <w:color w:val="auto"/>
                <w:sz w:val="16"/>
                <w:szCs w:val="16"/>
              </w:rPr>
              <w:t xml:space="preserve"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23:21:0403000:167, расположенном по адресу: Краснодарский край, Новокубанский район, </w:t>
            </w:r>
            <w:proofErr w:type="gramStart"/>
            <w:r w:rsidRPr="00F859B5">
              <w:rPr>
                <w:rFonts w:ascii="Arial" w:hAnsi="Arial" w:cs="Arial"/>
                <w:color w:val="auto"/>
                <w:sz w:val="16"/>
                <w:szCs w:val="16"/>
              </w:rPr>
              <w:t>г</w:t>
            </w:r>
            <w:proofErr w:type="gramEnd"/>
            <w:r w:rsidRPr="00F859B5">
              <w:rPr>
                <w:rFonts w:ascii="Arial" w:hAnsi="Arial" w:cs="Arial"/>
                <w:color w:val="auto"/>
                <w:sz w:val="16"/>
                <w:szCs w:val="16"/>
              </w:rPr>
              <w:t xml:space="preserve">. Новокубанск, в 636 м по </w:t>
            </w:r>
            <w:r w:rsidRPr="00F859B5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направлению на юго-запад о пересечения                            ул. Советская и                         ул. 8-го Марта.</w:t>
            </w:r>
          </w:p>
        </w:tc>
        <w:tc>
          <w:tcPr>
            <w:tcW w:w="2409" w:type="dxa"/>
          </w:tcPr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Поступило письменное согласие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Краснодарский край, Новокубанский район,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 xml:space="preserve">. Новокубанск,              в 636 м по направлению на юго-запад о пересечения                            ул. Советская и                         </w:t>
            </w:r>
            <w:r w:rsidRPr="00F859B5">
              <w:rPr>
                <w:rFonts w:ascii="Arial" w:hAnsi="Arial" w:cs="Arial"/>
                <w:sz w:val="16"/>
                <w:szCs w:val="16"/>
              </w:rPr>
              <w:lastRenderedPageBreak/>
              <w:t>ул. 8-го Марта, от собственника смежного земельного участка</w:t>
            </w:r>
          </w:p>
          <w:p w:rsidR="007142DD" w:rsidRPr="00F859B5" w:rsidRDefault="007142DD" w:rsidP="002260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59B5">
              <w:rPr>
                <w:rFonts w:ascii="Arial" w:hAnsi="Arial" w:cs="Arial"/>
                <w:sz w:val="16"/>
                <w:szCs w:val="16"/>
              </w:rPr>
              <w:t>Скрипникова</w:t>
            </w:r>
            <w:proofErr w:type="spellEnd"/>
            <w:r w:rsidRPr="00F859B5">
              <w:rPr>
                <w:rFonts w:ascii="Arial" w:hAnsi="Arial" w:cs="Arial"/>
                <w:sz w:val="16"/>
                <w:szCs w:val="16"/>
              </w:rPr>
              <w:t xml:space="preserve"> Анатолия Федоровича                            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>. Новокубанск, в 580 м по направлению на юго-запад от пересечения                            ул. Советская и                         ул. 8-го Марта.</w:t>
            </w:r>
          </w:p>
        </w:tc>
        <w:tc>
          <w:tcPr>
            <w:tcW w:w="1985" w:type="dxa"/>
          </w:tcPr>
          <w:p w:rsidR="007142DD" w:rsidRPr="00F859B5" w:rsidRDefault="007142DD" w:rsidP="002260AE">
            <w:pPr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2268" w:type="dxa"/>
          </w:tcPr>
          <w:p w:rsidR="007142DD" w:rsidRPr="00F859B5" w:rsidRDefault="007142DD" w:rsidP="002260AE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 xml:space="preserve">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 xml:space="preserve">Краснодарский край, </w:t>
            </w:r>
            <w:r w:rsidRPr="00F859B5">
              <w:rPr>
                <w:rFonts w:ascii="Arial" w:hAnsi="Arial" w:cs="Arial"/>
                <w:sz w:val="16"/>
                <w:szCs w:val="16"/>
              </w:rPr>
              <w:lastRenderedPageBreak/>
              <w:t>Новокубанский район, г.  Новокубанск, в 636 м по направлению на юго-запад о пересечения                            ул. Советская и                         ул. 8-го Марта, с целью завершения строительства объекта незавершенного строительства нежилого назначения на расстоянии не менее               1,1 м от южной межевой границы и западной межевой границы  с соседним  земельным участком в 860 м на  юго-запад от пересечения                               ул. Советская и                   ул. 8-го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 xml:space="preserve"> Марта.</w:t>
            </w:r>
          </w:p>
          <w:p w:rsidR="007142DD" w:rsidRPr="00F859B5" w:rsidRDefault="007142DD" w:rsidP="002260AE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59B5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F859B5">
              <w:rPr>
                <w:rFonts w:ascii="Arial" w:hAnsi="Arial" w:cs="Arial"/>
                <w:sz w:val="16"/>
                <w:szCs w:val="16"/>
              </w:rPr>
              <w:t>С учетом того, что данный объект недвижимости уже возведен (готовность 15% и зарегистрирован в ЕГРН как собственность с государственной регистрацией права № 23-23/009-23/009/007/2016-1487/1 от 01.08.2016 г.), возводится по объемно-планировочным решениям по разрешению на строительства как здание зала специализированного назначения по реализации предметов ритуального назначения и является объектом капитального строительства, где его перенос будет составлять несоизмеримый ущерб</w:t>
            </w:r>
            <w:proofErr w:type="gramEnd"/>
            <w:r w:rsidRPr="00F859B5">
              <w:rPr>
                <w:rFonts w:ascii="Arial" w:hAnsi="Arial" w:cs="Arial"/>
                <w:sz w:val="16"/>
                <w:szCs w:val="16"/>
              </w:rPr>
              <w:t xml:space="preserve"> при дальнейшей эксплуатации (конфигурация фундамента выполнена из монолитного железобетона и имеет прочную связь с землей), а так же с соблюдение требований технических регламентов, СП, </w:t>
            </w:r>
            <w:proofErr w:type="spellStart"/>
            <w:r w:rsidRPr="00F859B5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F859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7142DD" w:rsidRPr="00F859B5" w:rsidRDefault="007142DD" w:rsidP="007142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859B5">
        <w:rPr>
          <w:rFonts w:ascii="Arial" w:hAnsi="Arial" w:cs="Arial"/>
          <w:sz w:val="16"/>
          <w:szCs w:val="16"/>
        </w:rPr>
        <w:lastRenderedPageBreak/>
        <w:tab/>
      </w:r>
    </w:p>
    <w:p w:rsidR="007142DD" w:rsidRPr="00F859B5" w:rsidRDefault="007142DD" w:rsidP="007142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F859B5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7142DD" w:rsidRPr="00F859B5" w:rsidRDefault="007142DD" w:rsidP="007142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859B5">
        <w:rPr>
          <w:rFonts w:ascii="Arial" w:hAnsi="Arial" w:cs="Arial"/>
          <w:sz w:val="16"/>
          <w:szCs w:val="16"/>
        </w:rPr>
        <w:t>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7142DD" w:rsidRPr="00F859B5" w:rsidRDefault="007142DD" w:rsidP="007142DD">
      <w:pPr>
        <w:jc w:val="both"/>
        <w:rPr>
          <w:rFonts w:ascii="Arial" w:hAnsi="Arial" w:cs="Arial"/>
          <w:sz w:val="16"/>
          <w:szCs w:val="16"/>
        </w:rPr>
      </w:pPr>
    </w:p>
    <w:p w:rsidR="007142DD" w:rsidRPr="00F859B5" w:rsidRDefault="007142DD" w:rsidP="007142DD">
      <w:pPr>
        <w:jc w:val="both"/>
        <w:rPr>
          <w:rFonts w:ascii="Arial" w:hAnsi="Arial" w:cs="Arial"/>
          <w:sz w:val="16"/>
          <w:szCs w:val="16"/>
        </w:rPr>
      </w:pPr>
    </w:p>
    <w:p w:rsidR="007142DD" w:rsidRPr="00F859B5" w:rsidRDefault="007142DD" w:rsidP="007142DD">
      <w:pPr>
        <w:jc w:val="both"/>
        <w:rPr>
          <w:rFonts w:ascii="Arial" w:hAnsi="Arial" w:cs="Arial"/>
          <w:sz w:val="16"/>
          <w:szCs w:val="16"/>
        </w:rPr>
      </w:pPr>
      <w:r w:rsidRPr="00F859B5">
        <w:rPr>
          <w:rFonts w:ascii="Arial" w:hAnsi="Arial" w:cs="Arial"/>
          <w:sz w:val="16"/>
          <w:szCs w:val="16"/>
        </w:rPr>
        <w:t>Председатель комиссии                                                                 С.Б. Гончаров</w:t>
      </w:r>
    </w:p>
    <w:p w:rsidR="007142DD" w:rsidRPr="00F859B5" w:rsidRDefault="007142DD" w:rsidP="007142DD">
      <w:pPr>
        <w:jc w:val="both"/>
        <w:rPr>
          <w:rFonts w:ascii="Arial" w:hAnsi="Arial" w:cs="Arial"/>
          <w:sz w:val="16"/>
          <w:szCs w:val="16"/>
        </w:rPr>
      </w:pPr>
    </w:p>
    <w:p w:rsidR="00F33081" w:rsidRDefault="00F33081" w:rsidP="005E46EB">
      <w:pPr>
        <w:ind w:right="38"/>
        <w:rPr>
          <w:rFonts w:ascii="Arial" w:hAnsi="Arial" w:cs="Arial"/>
          <w:sz w:val="16"/>
          <w:szCs w:val="16"/>
        </w:rPr>
      </w:pPr>
    </w:p>
    <w:p w:rsidR="00F33081" w:rsidRDefault="00F33081" w:rsidP="005E46EB">
      <w:pPr>
        <w:ind w:right="38"/>
        <w:rPr>
          <w:rFonts w:ascii="Arial" w:hAnsi="Arial" w:cs="Arial"/>
          <w:sz w:val="16"/>
          <w:szCs w:val="16"/>
        </w:rPr>
      </w:pPr>
    </w:p>
    <w:p w:rsidR="00F33081" w:rsidRDefault="00F33081" w:rsidP="005E46EB">
      <w:pPr>
        <w:ind w:right="38"/>
        <w:rPr>
          <w:rFonts w:ascii="Arial" w:hAnsi="Arial" w:cs="Arial"/>
          <w:sz w:val="16"/>
          <w:szCs w:val="16"/>
        </w:rPr>
      </w:pPr>
    </w:p>
    <w:p w:rsidR="00F33081" w:rsidRDefault="00F33081" w:rsidP="005E46EB">
      <w:pPr>
        <w:ind w:right="38"/>
        <w:rPr>
          <w:rFonts w:ascii="Arial" w:hAnsi="Arial" w:cs="Arial"/>
          <w:sz w:val="16"/>
          <w:szCs w:val="16"/>
        </w:rPr>
      </w:pPr>
    </w:p>
    <w:p w:rsidR="00F33081" w:rsidRDefault="00F33081" w:rsidP="005E46EB">
      <w:pPr>
        <w:ind w:right="38"/>
        <w:rPr>
          <w:rFonts w:ascii="Arial" w:hAnsi="Arial" w:cs="Arial"/>
          <w:sz w:val="16"/>
          <w:szCs w:val="16"/>
        </w:rPr>
      </w:pPr>
    </w:p>
    <w:p w:rsidR="00F33081" w:rsidRDefault="00F33081" w:rsidP="005E46EB">
      <w:pPr>
        <w:ind w:right="38"/>
        <w:rPr>
          <w:rFonts w:ascii="Arial" w:hAnsi="Arial" w:cs="Arial"/>
          <w:sz w:val="16"/>
          <w:szCs w:val="16"/>
        </w:rPr>
      </w:pPr>
    </w:p>
    <w:p w:rsidR="00F33081" w:rsidRDefault="00F33081" w:rsidP="005E46EB">
      <w:pPr>
        <w:ind w:right="38"/>
        <w:rPr>
          <w:rFonts w:ascii="Arial" w:hAnsi="Arial" w:cs="Arial"/>
          <w:sz w:val="16"/>
          <w:szCs w:val="16"/>
        </w:rPr>
      </w:pPr>
    </w:p>
    <w:p w:rsidR="00F33081" w:rsidRDefault="00F33081" w:rsidP="005E46EB">
      <w:pPr>
        <w:ind w:right="38"/>
        <w:rPr>
          <w:rFonts w:ascii="Arial" w:hAnsi="Arial" w:cs="Arial"/>
          <w:sz w:val="16"/>
          <w:szCs w:val="16"/>
        </w:rPr>
      </w:pPr>
    </w:p>
    <w:p w:rsidR="00F33081" w:rsidRDefault="00F33081" w:rsidP="005E46EB">
      <w:pPr>
        <w:ind w:right="38"/>
        <w:rPr>
          <w:rFonts w:ascii="Arial" w:hAnsi="Arial" w:cs="Arial"/>
          <w:sz w:val="16"/>
          <w:szCs w:val="16"/>
        </w:rPr>
      </w:pPr>
    </w:p>
    <w:p w:rsidR="00F33081" w:rsidRDefault="00F33081" w:rsidP="005E46EB">
      <w:pPr>
        <w:ind w:right="38"/>
        <w:rPr>
          <w:rFonts w:ascii="Arial" w:hAnsi="Arial" w:cs="Arial"/>
          <w:sz w:val="16"/>
          <w:szCs w:val="16"/>
        </w:rPr>
      </w:pPr>
    </w:p>
    <w:p w:rsidR="00F33081" w:rsidRDefault="00F33081" w:rsidP="005E46EB">
      <w:pPr>
        <w:ind w:right="38"/>
        <w:rPr>
          <w:rFonts w:ascii="Arial" w:hAnsi="Arial" w:cs="Arial"/>
          <w:sz w:val="16"/>
          <w:szCs w:val="16"/>
        </w:rPr>
      </w:pPr>
    </w:p>
    <w:p w:rsidR="00115316" w:rsidRDefault="00115316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951A08" w:rsidRPr="00B82247" w:rsidTr="00951A08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BA043C"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</w:t>
            </w:r>
            <w:r w:rsidR="00F91C1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BA043C"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772AD">
              <w:rPr>
                <w:rFonts w:ascii="Arial" w:hAnsi="Arial" w:cs="Arial"/>
                <w:sz w:val="16"/>
                <w:szCs w:val="16"/>
              </w:rPr>
              <w:t>1</w:t>
            </w:r>
            <w:r w:rsidR="00F91C1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951A08" w:rsidRPr="00B82247" w:rsidRDefault="00951A08" w:rsidP="00951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sectPr w:rsidR="00104B18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4"/>
  </w:num>
  <w:num w:numId="2">
    <w:abstractNumId w:val="34"/>
  </w:num>
  <w:num w:numId="3">
    <w:abstractNumId w:val="33"/>
  </w:num>
  <w:num w:numId="4">
    <w:abstractNumId w:val="15"/>
  </w:num>
  <w:num w:numId="5">
    <w:abstractNumId w:val="11"/>
  </w:num>
  <w:num w:numId="6">
    <w:abstractNumId w:val="27"/>
  </w:num>
  <w:num w:numId="7">
    <w:abstractNumId w:val="12"/>
  </w:num>
  <w:num w:numId="8">
    <w:abstractNumId w:val="8"/>
  </w:num>
  <w:num w:numId="9">
    <w:abstractNumId w:val="10"/>
  </w:num>
  <w:num w:numId="10">
    <w:abstractNumId w:val="28"/>
  </w:num>
  <w:num w:numId="11">
    <w:abstractNumId w:val="14"/>
  </w:num>
  <w:num w:numId="12">
    <w:abstractNumId w:val="13"/>
  </w:num>
  <w:num w:numId="13">
    <w:abstractNumId w:val="35"/>
  </w:num>
  <w:num w:numId="14">
    <w:abstractNumId w:val="25"/>
  </w:num>
  <w:num w:numId="15">
    <w:abstractNumId w:val="30"/>
  </w:num>
  <w:num w:numId="16">
    <w:abstractNumId w:val="37"/>
  </w:num>
  <w:num w:numId="17">
    <w:abstractNumId w:val="36"/>
  </w:num>
  <w:num w:numId="18">
    <w:abstractNumId w:val="29"/>
  </w:num>
  <w:num w:numId="19">
    <w:abstractNumId w:val="19"/>
  </w:num>
  <w:num w:numId="20">
    <w:abstractNumId w:val="32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0"/>
  </w:num>
  <w:num w:numId="26">
    <w:abstractNumId w:val="16"/>
  </w:num>
  <w:num w:numId="27">
    <w:abstractNumId w:val="23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18"/>
  </w:num>
  <w:num w:numId="38">
    <w:abstractNumId w:val="22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632D"/>
    <w:rsid w:val="002236B5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3344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72AD"/>
    <w:rsid w:val="00580EDB"/>
    <w:rsid w:val="00587A45"/>
    <w:rsid w:val="005A05AF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0C85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34496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A2291"/>
    <w:rsid w:val="00DB1205"/>
    <w:rsid w:val="00DB3F94"/>
    <w:rsid w:val="00DB71F7"/>
    <w:rsid w:val="00DC23AC"/>
    <w:rsid w:val="00DC3C2C"/>
    <w:rsid w:val="00DC79EE"/>
    <w:rsid w:val="00DE4D71"/>
    <w:rsid w:val="00DF086D"/>
    <w:rsid w:val="00DF790A"/>
    <w:rsid w:val="00E058B9"/>
    <w:rsid w:val="00E078F1"/>
    <w:rsid w:val="00E10D68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6EF0D-CDDC-4631-90CA-A393BBF7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57</cp:revision>
  <cp:lastPrinted>2021-11-09T09:31:00Z</cp:lastPrinted>
  <dcterms:created xsi:type="dcterms:W3CDTF">2020-06-03T10:20:00Z</dcterms:created>
  <dcterms:modified xsi:type="dcterms:W3CDTF">2021-12-03T08:43:00Z</dcterms:modified>
</cp:coreProperties>
</file>